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2A9AC" w14:textId="6B308DD3" w:rsidR="00022D98" w:rsidRPr="00841CC6" w:rsidRDefault="00022D98" w:rsidP="00022D98">
      <w:pPr>
        <w:tabs>
          <w:tab w:val="left" w:pos="2268"/>
          <w:tab w:val="right" w:pos="7920"/>
          <w:tab w:val="right" w:pos="9639"/>
        </w:tabs>
        <w:spacing w:after="0"/>
        <w:rPr>
          <w:rFonts w:ascii="Arial" w:hAnsi="Arial" w:cs="Arial"/>
          <w:b/>
          <w:sz w:val="24"/>
        </w:rPr>
      </w:pPr>
      <w:bookmarkStart w:id="0" w:name="_Ref399006623"/>
      <w:bookmarkStart w:id="1" w:name="_Toc92513360"/>
      <w:r w:rsidRPr="00841CC6">
        <w:rPr>
          <w:rFonts w:ascii="Arial" w:hAnsi="Arial" w:cs="Arial"/>
          <w:b/>
          <w:sz w:val="24"/>
        </w:rPr>
        <w:t>3GPP RAN WG4 Meeting #11</w:t>
      </w:r>
      <w:r w:rsidR="00034DA2">
        <w:rPr>
          <w:rFonts w:ascii="Arial" w:hAnsi="Arial" w:cs="Arial"/>
          <w:b/>
          <w:sz w:val="24"/>
        </w:rPr>
        <w:t>3</w:t>
      </w:r>
      <w:r w:rsidRPr="00841CC6">
        <w:rPr>
          <w:rFonts w:ascii="Arial" w:hAnsi="Arial" w:cs="Arial"/>
          <w:b/>
          <w:sz w:val="24"/>
        </w:rPr>
        <w:tab/>
      </w:r>
      <w:r w:rsidRPr="00841CC6">
        <w:rPr>
          <w:rFonts w:ascii="Arial" w:hAnsi="Arial" w:cs="Arial"/>
          <w:b/>
          <w:sz w:val="24"/>
        </w:rPr>
        <w:tab/>
      </w:r>
      <w:r w:rsidR="009576E1" w:rsidRPr="009576E1">
        <w:rPr>
          <w:rFonts w:ascii="Arial" w:hAnsi="Arial" w:cs="Arial"/>
          <w:b/>
          <w:sz w:val="24"/>
        </w:rPr>
        <w:t>R4-2419245</w:t>
      </w:r>
    </w:p>
    <w:p w14:paraId="7DF401B9" w14:textId="74976210" w:rsidR="00022D98" w:rsidRPr="00034DA2" w:rsidRDefault="00034DA2" w:rsidP="00022D98">
      <w:pPr>
        <w:pStyle w:val="a5"/>
        <w:tabs>
          <w:tab w:val="right" w:pos="9781"/>
          <w:tab w:val="right" w:pos="13323"/>
        </w:tabs>
        <w:spacing w:before="60" w:after="60"/>
        <w:outlineLvl w:val="0"/>
        <w:rPr>
          <w:rFonts w:eastAsia="宋体" w:cs="Arial"/>
          <w:b w:val="0"/>
          <w:sz w:val="24"/>
          <w:szCs w:val="24"/>
          <w:lang w:eastAsia="zh-CN"/>
        </w:rPr>
      </w:pPr>
      <w:r w:rsidRPr="00034DA2">
        <w:rPr>
          <w:rFonts w:eastAsia="宋体" w:cs="Arial"/>
          <w:sz w:val="24"/>
          <w:szCs w:val="24"/>
          <w:lang w:eastAsia="zh-CN"/>
        </w:rPr>
        <w:t>Orlando, US, 18th – 22nd November, 2024</w:t>
      </w:r>
    </w:p>
    <w:p w14:paraId="2ABD4DE5" w14:textId="77777777" w:rsidR="00F71A33" w:rsidRPr="00022D98" w:rsidRDefault="00F71A33" w:rsidP="00F71A33">
      <w:pPr>
        <w:pStyle w:val="aff2"/>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678160F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91E5D" w:rsidRPr="00191E5D">
        <w:rPr>
          <w:rFonts w:ascii="Arial" w:hAnsi="Arial" w:cs="Arial"/>
          <w:sz w:val="22"/>
          <w:szCs w:val="22"/>
        </w:rPr>
        <w:t xml:space="preserve">On modification of existing </w:t>
      </w:r>
      <w:r w:rsidR="003D5425">
        <w:rPr>
          <w:rFonts w:ascii="Arial" w:hAnsi="Arial" w:cs="Arial"/>
          <w:sz w:val="22"/>
          <w:szCs w:val="22"/>
        </w:rPr>
        <w:t>RX</w:t>
      </w:r>
      <w:r w:rsidR="00191E5D" w:rsidRPr="00191E5D">
        <w:rPr>
          <w:rFonts w:ascii="Arial" w:hAnsi="Arial" w:cs="Arial"/>
          <w:sz w:val="22"/>
          <w:szCs w:val="22"/>
        </w:rPr>
        <w:t xml:space="preserve"> RF requirements for SBFD</w:t>
      </w:r>
    </w:p>
    <w:p w14:paraId="4FD55D83" w14:textId="1AFE3702"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034DA2" w:rsidRPr="00034DA2">
        <w:rPr>
          <w:rFonts w:ascii="Arial" w:hAnsi="Arial" w:cs="Arial"/>
          <w:sz w:val="22"/>
          <w:szCs w:val="22"/>
        </w:rPr>
        <w:t>7.20.2.3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24538FAB" w14:textId="34BB4865" w:rsidR="009B6670" w:rsidRDefault="00E11C52" w:rsidP="009B6670">
      <w:pPr>
        <w:jc w:val="both"/>
      </w:pPr>
      <w:r>
        <w:t>During</w:t>
      </w:r>
      <w:r w:rsidR="00AB1467">
        <w:t xml:space="preserve"> RAN</w:t>
      </w:r>
      <w:r w:rsidR="009676FD">
        <w:t>4</w:t>
      </w:r>
      <w:r w:rsidR="008B6EC4">
        <w:t>#</w:t>
      </w:r>
      <w:r w:rsidR="00F72EAC">
        <w:t>1</w:t>
      </w:r>
      <w:r w:rsidR="009676FD">
        <w:t>1</w:t>
      </w:r>
      <w:r w:rsidR="00022D98">
        <w:t>2</w:t>
      </w:r>
      <w:r w:rsidR="008B6EC4">
        <w:t xml:space="preserve">, </w:t>
      </w:r>
      <w:r w:rsidR="000669F9">
        <w:t>BS RF requirements for SBFD</w:t>
      </w:r>
      <w:r w:rsidR="00933208">
        <w:t xml:space="preserve"> </w:t>
      </w:r>
      <w:r w:rsidR="008741F1">
        <w:t>ha</w:t>
      </w:r>
      <w:r w:rsidR="000669F9">
        <w:t>ve</w:t>
      </w:r>
      <w:r w:rsidR="00F06EA1">
        <w:t xml:space="preserve"> been </w:t>
      </w:r>
      <w:r w:rsidR="008741F1">
        <w:t>discussed</w:t>
      </w:r>
      <w:r w:rsidR="009B6670">
        <w:t xml:space="preserve"> [4]</w:t>
      </w:r>
      <w:r w:rsidR="00F06EA1">
        <w:t>.</w:t>
      </w:r>
      <w:r w:rsidR="009B6670" w:rsidRPr="009B6670">
        <w:t xml:space="preserve"> </w:t>
      </w:r>
      <w:r w:rsidR="009B6670">
        <w:t>In this contribution, we would like to share our views regarding the open issues.</w:t>
      </w:r>
    </w:p>
    <w:p w14:paraId="05BE6015" w14:textId="0FD52A27" w:rsidR="00AB1467" w:rsidRDefault="008741F1" w:rsidP="00AB1467">
      <w:pPr>
        <w:jc w:val="both"/>
      </w:pPr>
      <w:r>
        <w:t xml:space="preserve"> </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2D8B5A6E" w14:textId="7144BCBD" w:rsidR="004F3534" w:rsidRPr="0088186D" w:rsidRDefault="00AD3A45" w:rsidP="0088186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sidRPr="0088186D">
        <w:rPr>
          <w:rFonts w:eastAsia="Yu Mincho"/>
          <w:sz w:val="24"/>
          <w:szCs w:val="24"/>
          <w:lang w:val="en-US" w:eastAsia="zh-CN"/>
        </w:rPr>
        <w:t xml:space="preserve">2.1 </w:t>
      </w:r>
      <w:r w:rsidR="004F3534" w:rsidRPr="0088186D">
        <w:rPr>
          <w:rFonts w:eastAsia="Yu Mincho"/>
          <w:sz w:val="24"/>
          <w:szCs w:val="24"/>
          <w:lang w:val="en-US" w:eastAsia="zh-CN"/>
        </w:rPr>
        <w:t>Reference sensitivity and OTA sensitivity</w:t>
      </w:r>
    </w:p>
    <w:p w14:paraId="28D280A0" w14:textId="0F67F9B2" w:rsidR="00304BD6" w:rsidRDefault="004F3534" w:rsidP="0062771A">
      <w:pPr>
        <w:jc w:val="both"/>
        <w:rPr>
          <w:lang w:val="en-US"/>
        </w:rPr>
      </w:pPr>
      <w:r>
        <w:rPr>
          <w:lang w:val="en-US"/>
        </w:rPr>
        <w:t xml:space="preserve">During Rel-18 SI, value range [0.5~1] dB has been considered for the allowed sensitivity degradation due to self-interference. RAN4 may need to continue the work from e.g. whether to consider interferences other than self-interference for OTA sensitivity. </w:t>
      </w:r>
    </w:p>
    <w:p w14:paraId="44CE0B46" w14:textId="49AFDAED" w:rsidR="005A39A8" w:rsidRDefault="005A39A8" w:rsidP="0062771A">
      <w:pPr>
        <w:jc w:val="both"/>
        <w:rPr>
          <w:lang w:val="en-US" w:eastAsia="zh-CN"/>
        </w:rPr>
      </w:pPr>
      <w:r>
        <w:rPr>
          <w:lang w:val="en-US" w:eastAsia="zh-CN"/>
        </w:rPr>
        <w:t xml:space="preserve">Per WF in </w:t>
      </w:r>
      <w:r w:rsidR="008D34D5">
        <w:rPr>
          <w:lang w:val="en-US" w:eastAsia="zh-CN"/>
        </w:rPr>
        <w:t>[</w:t>
      </w:r>
      <w:r w:rsidR="009B6670">
        <w:rPr>
          <w:lang w:val="en-US" w:eastAsia="zh-CN"/>
        </w:rPr>
        <w:t>4</w:t>
      </w:r>
      <w:r w:rsidR="008D34D5">
        <w:rPr>
          <w:lang w:val="en-US" w:eastAsia="zh-CN"/>
        </w:rPr>
        <w:t xml:space="preserve">], </w:t>
      </w:r>
      <w:r>
        <w:rPr>
          <w:rFonts w:hint="eastAsia"/>
          <w:lang w:val="en-US" w:eastAsia="zh-CN"/>
        </w:rPr>
        <w:t>the</w:t>
      </w:r>
      <w:r>
        <w:rPr>
          <w:lang w:val="en-US" w:eastAsia="zh-CN"/>
        </w:rPr>
        <w:t xml:space="preserve"> following </w:t>
      </w:r>
      <w:r w:rsidR="005474E6">
        <w:rPr>
          <w:lang w:val="en-US" w:eastAsia="zh-CN"/>
        </w:rPr>
        <w:t>WF</w:t>
      </w:r>
      <w:r>
        <w:rPr>
          <w:lang w:val="en-US" w:eastAsia="zh-CN"/>
        </w:rPr>
        <w:t xml:space="preserve"> was reached.</w:t>
      </w:r>
    </w:p>
    <w:p w14:paraId="41C4328F" w14:textId="77777777" w:rsidR="005474E6" w:rsidRPr="005474E6" w:rsidRDefault="005474E6" w:rsidP="005474E6">
      <w:pPr>
        <w:autoSpaceDN w:val="0"/>
        <w:spacing w:after="120"/>
        <w:rPr>
          <w:rFonts w:eastAsia="宋体"/>
          <w:color w:val="0070C0"/>
          <w:szCs w:val="24"/>
          <w:lang w:eastAsia="zh-CN"/>
        </w:rPr>
      </w:pPr>
      <w:r w:rsidRPr="005474E6">
        <w:rPr>
          <w:rFonts w:eastAsia="Times New Roman"/>
          <w:b/>
          <w:lang w:eastAsia="zh-CN"/>
        </w:rPr>
        <w:t>WF:</w:t>
      </w:r>
      <w:r w:rsidRPr="005474E6">
        <w:rPr>
          <w:rFonts w:eastAsia="宋体"/>
          <w:color w:val="0070C0"/>
          <w:szCs w:val="24"/>
          <w:lang w:eastAsia="zh-CN"/>
        </w:rPr>
        <w:t xml:space="preserve"> </w:t>
      </w:r>
    </w:p>
    <w:p w14:paraId="1ED48280" w14:textId="77777777" w:rsidR="005474E6" w:rsidRPr="005474E6" w:rsidRDefault="005474E6" w:rsidP="005474E6">
      <w:pPr>
        <w:numPr>
          <w:ilvl w:val="0"/>
          <w:numId w:val="23"/>
        </w:numPr>
        <w:overflowPunct w:val="0"/>
        <w:autoSpaceDE w:val="0"/>
        <w:autoSpaceDN w:val="0"/>
        <w:adjustRightInd w:val="0"/>
        <w:rPr>
          <w:rFonts w:eastAsia="等线"/>
          <w:lang w:val="en-US" w:eastAsia="zh-CN"/>
        </w:rPr>
      </w:pPr>
      <w:r w:rsidRPr="005474E6">
        <w:rPr>
          <w:rFonts w:eastAsia="等线"/>
          <w:lang w:val="en-US" w:eastAsia="zh-CN"/>
        </w:rPr>
        <w:t>FFS on the followings:</w:t>
      </w:r>
    </w:p>
    <w:p w14:paraId="599F2737" w14:textId="77777777" w:rsidR="005474E6" w:rsidRPr="005474E6" w:rsidRDefault="005474E6" w:rsidP="005474E6">
      <w:pPr>
        <w:numPr>
          <w:ilvl w:val="1"/>
          <w:numId w:val="24"/>
        </w:numPr>
        <w:overflowPunct w:val="0"/>
        <w:autoSpaceDE w:val="0"/>
        <w:autoSpaceDN w:val="0"/>
        <w:adjustRightInd w:val="0"/>
        <w:spacing w:after="120" w:line="254" w:lineRule="auto"/>
        <w:ind w:left="1656"/>
        <w:rPr>
          <w:rFonts w:eastAsia="Times New Roman"/>
          <w:lang w:val="en-US" w:eastAsia="en-GB"/>
        </w:rPr>
      </w:pPr>
      <w:r w:rsidRPr="005474E6">
        <w:rPr>
          <w:rFonts w:eastAsia="Times New Roman"/>
          <w:lang w:val="en-US" w:eastAsia="zh-CN"/>
        </w:rPr>
        <w:t>Option 1: 1.0 dB degradation</w:t>
      </w:r>
    </w:p>
    <w:p w14:paraId="49B04418" w14:textId="77777777" w:rsidR="005474E6" w:rsidRPr="005474E6" w:rsidRDefault="005474E6" w:rsidP="005474E6">
      <w:pPr>
        <w:numPr>
          <w:ilvl w:val="1"/>
          <w:numId w:val="24"/>
        </w:numPr>
        <w:overflowPunct w:val="0"/>
        <w:autoSpaceDE w:val="0"/>
        <w:autoSpaceDN w:val="0"/>
        <w:adjustRightInd w:val="0"/>
        <w:spacing w:after="120" w:line="254" w:lineRule="auto"/>
        <w:ind w:left="1656"/>
        <w:rPr>
          <w:rFonts w:eastAsia="Times New Roman"/>
          <w:b/>
          <w:lang w:eastAsia="zh-CN"/>
        </w:rPr>
      </w:pPr>
      <w:r w:rsidRPr="005474E6">
        <w:rPr>
          <w:rFonts w:eastAsia="Times New Roman"/>
          <w:lang w:val="en-US" w:eastAsia="zh-CN"/>
        </w:rPr>
        <w:t>Option 2: 0.5 dB degradation</w:t>
      </w:r>
    </w:p>
    <w:p w14:paraId="7A6EA331" w14:textId="77777777" w:rsidR="005474E6" w:rsidRDefault="005474E6" w:rsidP="0062771A">
      <w:pPr>
        <w:jc w:val="both"/>
        <w:rPr>
          <w:lang w:val="en-US" w:eastAsia="zh-CN"/>
        </w:rPr>
      </w:pPr>
    </w:p>
    <w:p w14:paraId="7EC1DC7D" w14:textId="133C5E67" w:rsidR="00B90856" w:rsidRDefault="00B90856" w:rsidP="0062771A">
      <w:pPr>
        <w:jc w:val="both"/>
        <w:rPr>
          <w:rFonts w:eastAsia="MS Mincho"/>
          <w:lang w:val="en-US"/>
        </w:rPr>
      </w:pPr>
      <w:r>
        <w:rPr>
          <w:lang w:val="en-US" w:eastAsia="zh-CN"/>
        </w:rPr>
        <w:t>F</w:t>
      </w:r>
      <w:r w:rsidR="00FC2D75">
        <w:rPr>
          <w:lang w:val="en-US" w:eastAsia="zh-CN"/>
        </w:rPr>
        <w:t xml:space="preserve">or the </w:t>
      </w:r>
      <w:r w:rsidR="0094399F">
        <w:rPr>
          <w:lang w:val="en-US" w:eastAsia="zh-CN"/>
        </w:rPr>
        <w:t>value range</w:t>
      </w:r>
      <w:r w:rsidR="0094399F">
        <w:rPr>
          <w:rFonts w:hint="eastAsia"/>
          <w:lang w:val="en-US" w:eastAsia="zh-CN"/>
        </w:rPr>
        <w:t>,</w:t>
      </w:r>
      <w:r w:rsidR="0094399F">
        <w:rPr>
          <w:lang w:val="en-US" w:eastAsia="zh-CN"/>
        </w:rPr>
        <w:t xml:space="preserve"> ~1 dB sensitivity degradation</w:t>
      </w:r>
      <w:r w:rsidR="00326634">
        <w:rPr>
          <w:lang w:val="en-US" w:eastAsia="zh-CN"/>
        </w:rPr>
        <w:t xml:space="preserve"> was used in the SI in general. If consider</w:t>
      </w:r>
      <w:r w:rsidR="00F57B9C">
        <w:rPr>
          <w:lang w:val="en-US" w:eastAsia="zh-CN"/>
        </w:rPr>
        <w:t>ing</w:t>
      </w:r>
      <w:r w:rsidR="00326634">
        <w:rPr>
          <w:lang w:val="en-US" w:eastAsia="zh-CN"/>
        </w:rPr>
        <w:t xml:space="preserve"> overall impact to system performance, </w:t>
      </w:r>
      <w:r w:rsidR="00326634" w:rsidRPr="008D34D5">
        <w:rPr>
          <w:rFonts w:eastAsia="MS Mincho"/>
          <w:lang w:val="en-US"/>
        </w:rPr>
        <w:t>self-interference, inter-site interference, and inter-sector interference</w:t>
      </w:r>
      <w:r w:rsidR="00326634">
        <w:rPr>
          <w:rFonts w:eastAsia="MS Mincho"/>
          <w:lang w:val="en-US"/>
        </w:rPr>
        <w:t xml:space="preserve"> all will contribute on the </w:t>
      </w:r>
      <w:r w:rsidR="00326634">
        <w:rPr>
          <w:lang w:val="en-US" w:eastAsia="zh-CN"/>
        </w:rPr>
        <w:t>sensitivity degradation</w:t>
      </w:r>
      <w:r w:rsidR="00326634">
        <w:rPr>
          <w:rFonts w:eastAsia="MS Mincho"/>
          <w:lang w:val="en-US"/>
        </w:rPr>
        <w:t xml:space="preserve">. </w:t>
      </w:r>
      <w:r w:rsidR="003D5425">
        <w:rPr>
          <w:rFonts w:eastAsia="MS Mincho"/>
          <w:lang w:val="en-US"/>
        </w:rPr>
        <w:t>Considering there may be higher IoT in the real network</w:t>
      </w:r>
      <w:r w:rsidR="005A39A8">
        <w:rPr>
          <w:rFonts w:eastAsia="MS Mincho"/>
          <w:lang w:val="en-US"/>
        </w:rPr>
        <w:t xml:space="preserve">, </w:t>
      </w:r>
      <w:r w:rsidR="00F57B9C">
        <w:rPr>
          <w:rFonts w:eastAsia="MS Mincho"/>
          <w:lang w:val="en-US"/>
        </w:rPr>
        <w:t xml:space="preserve">e.g. </w:t>
      </w:r>
      <w:r w:rsidR="005A39A8">
        <w:rPr>
          <w:rFonts w:eastAsia="MS Mincho"/>
          <w:lang w:val="en-US"/>
        </w:rPr>
        <w:t xml:space="preserve">we define 20 dB dynamic range requirement to consider co-channel interference. And other receiver requirements, such as ACS and in-band blocking, the reference sensitivity degradation is </w:t>
      </w:r>
      <w:r w:rsidR="00F57B9C">
        <w:rPr>
          <w:rFonts w:eastAsia="MS Mincho"/>
          <w:lang w:val="en-US"/>
        </w:rPr>
        <w:t xml:space="preserve">normally defined as </w:t>
      </w:r>
      <w:r w:rsidR="005A39A8">
        <w:rPr>
          <w:rFonts w:eastAsia="MS Mincho"/>
          <w:lang w:val="en-US"/>
        </w:rPr>
        <w:t>6 dB</w:t>
      </w:r>
      <w:r w:rsidR="00F57B9C">
        <w:rPr>
          <w:rFonts w:eastAsia="MS Mincho"/>
          <w:lang w:val="en-US"/>
        </w:rPr>
        <w:t xml:space="preserve"> for NR RX</w:t>
      </w:r>
      <w:r w:rsidR="003D5425">
        <w:rPr>
          <w:rFonts w:eastAsia="MS Mincho"/>
          <w:lang w:val="en-US"/>
        </w:rPr>
        <w:t xml:space="preserve">. </w:t>
      </w:r>
      <w:r w:rsidR="005A39A8">
        <w:rPr>
          <w:rFonts w:eastAsia="MS Mincho"/>
          <w:lang w:val="en-US"/>
        </w:rPr>
        <w:t>Compared to these values, 1 dB is still a relative low value</w:t>
      </w:r>
      <w:r w:rsidR="00F57B9C">
        <w:rPr>
          <w:rFonts w:eastAsia="MS Mincho"/>
          <w:lang w:val="en-US"/>
        </w:rPr>
        <w:t xml:space="preserve"> and then should be applied</w:t>
      </w:r>
      <w:r w:rsidR="005A39A8">
        <w:rPr>
          <w:rFonts w:eastAsia="MS Mincho"/>
          <w:lang w:val="en-US"/>
        </w:rPr>
        <w:t xml:space="preserve">. </w:t>
      </w:r>
      <w:r w:rsidR="00326634">
        <w:rPr>
          <w:rFonts w:eastAsia="MS Mincho"/>
          <w:lang w:val="en-US"/>
        </w:rPr>
        <w:t xml:space="preserve">It is proposed to add </w:t>
      </w:r>
      <w:r w:rsidR="003D5425">
        <w:rPr>
          <w:rFonts w:eastAsia="MS Mincho"/>
          <w:lang w:val="en-US"/>
        </w:rPr>
        <w:t>1</w:t>
      </w:r>
      <w:r w:rsidR="00326634">
        <w:rPr>
          <w:rFonts w:eastAsia="MS Mincho"/>
          <w:lang w:val="en-US"/>
        </w:rPr>
        <w:t xml:space="preserve"> dB addition to reference sensitivity </w:t>
      </w:r>
      <w:r w:rsidR="00273705">
        <w:rPr>
          <w:rFonts w:eastAsia="MS Mincho"/>
          <w:lang w:val="en-US"/>
        </w:rPr>
        <w:t>due to self-interference.</w:t>
      </w:r>
      <w:r w:rsidR="005A39A8">
        <w:rPr>
          <w:rFonts w:eastAsia="MS Mincho"/>
          <w:lang w:val="en-US"/>
        </w:rPr>
        <w:t xml:space="preserve"> For example, the OTA sensitivity </w:t>
      </w:r>
      <w:bookmarkStart w:id="2" w:name="_Hlk178263874"/>
      <w:r w:rsidR="005A39A8">
        <w:rPr>
          <w:rFonts w:eastAsia="MS Mincho"/>
          <w:lang w:val="en-US"/>
        </w:rPr>
        <w:t>for SBFD slot</w:t>
      </w:r>
      <w:bookmarkEnd w:id="2"/>
      <w:r w:rsidR="005A39A8">
        <w:rPr>
          <w:rFonts w:eastAsia="MS Mincho"/>
          <w:lang w:val="en-US"/>
        </w:rPr>
        <w:t xml:space="preserve"> can be defined as below,</w:t>
      </w:r>
    </w:p>
    <w:p w14:paraId="40CE0867" w14:textId="2C664F80" w:rsidR="005A39A8" w:rsidRPr="005A39A8" w:rsidRDefault="005A39A8" w:rsidP="005A39A8">
      <w:pPr>
        <w:keepNext/>
        <w:keepLines/>
        <w:spacing w:before="60"/>
        <w:jc w:val="center"/>
        <w:rPr>
          <w:rFonts w:ascii="Arial" w:eastAsia="等线" w:hAnsi="Arial"/>
          <w:b/>
        </w:rPr>
      </w:pPr>
      <w:r w:rsidRPr="005A39A8">
        <w:rPr>
          <w:rFonts w:ascii="Arial" w:eastAsia="等线" w:hAnsi="Arial"/>
          <w:b/>
        </w:rPr>
        <w:t xml:space="preserve">Table 10.3.2-1: </w:t>
      </w:r>
      <w:r w:rsidRPr="005A39A8">
        <w:rPr>
          <w:rFonts w:ascii="Arial" w:eastAsia="等线" w:hAnsi="Arial"/>
          <w:b/>
          <w:lang w:eastAsia="zh-CN"/>
        </w:rPr>
        <w:t xml:space="preserve">Wide Area </w:t>
      </w:r>
      <w:r w:rsidRPr="005A39A8">
        <w:rPr>
          <w:rFonts w:ascii="Arial" w:eastAsia="等线" w:hAnsi="Arial"/>
          <w:b/>
        </w:rPr>
        <w:t>BS reference sensitivity levels</w:t>
      </w:r>
      <w:r>
        <w:rPr>
          <w:rFonts w:ascii="Arial" w:eastAsia="等线" w:hAnsi="Arial"/>
          <w:b/>
        </w:rPr>
        <w:t xml:space="preserve"> </w:t>
      </w:r>
      <w:r w:rsidRPr="005A39A8">
        <w:rPr>
          <w:rFonts w:ascii="Arial" w:eastAsia="等线" w:hAnsi="Arial"/>
          <w:b/>
        </w:rPr>
        <w:t>for SBFD slot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5A39A8" w:rsidRPr="005A39A8" w14:paraId="54B881D5" w14:textId="77777777" w:rsidTr="00034DA2">
        <w:trPr>
          <w:cantSplit/>
          <w:jc w:val="center"/>
        </w:trPr>
        <w:tc>
          <w:tcPr>
            <w:tcW w:w="2235" w:type="dxa"/>
            <w:shd w:val="clear" w:color="auto" w:fill="auto"/>
            <w:vAlign w:val="center"/>
          </w:tcPr>
          <w:p w14:paraId="3B2523EC" w14:textId="77777777" w:rsidR="005A39A8" w:rsidRPr="005A39A8" w:rsidRDefault="005A39A8" w:rsidP="005A39A8">
            <w:pPr>
              <w:keepNext/>
              <w:keepLines/>
              <w:spacing w:after="0"/>
              <w:jc w:val="center"/>
              <w:rPr>
                <w:rFonts w:ascii="Arial" w:eastAsia="等线" w:hAnsi="Arial" w:cs="Arial"/>
                <w:b/>
                <w:sz w:val="18"/>
                <w:lang w:val="it-IT"/>
              </w:rPr>
            </w:pPr>
            <w:r w:rsidRPr="005A39A8">
              <w:rPr>
                <w:rFonts w:ascii="Arial" w:eastAsia="等线" w:hAnsi="Arial" w:cs="Arial"/>
                <w:b/>
                <w:i/>
                <w:sz w:val="18"/>
                <w:lang w:val="it-IT"/>
              </w:rPr>
              <w:t>BS channel bandwidth</w:t>
            </w:r>
            <w:r w:rsidRPr="005A39A8">
              <w:rPr>
                <w:rFonts w:ascii="Arial" w:eastAsia="等线" w:hAnsi="Arial" w:cs="Arial"/>
                <w:b/>
                <w:sz w:val="18"/>
                <w:lang w:val="it-IT"/>
              </w:rPr>
              <w:t xml:space="preserve"> (MHz)</w:t>
            </w:r>
          </w:p>
        </w:tc>
        <w:tc>
          <w:tcPr>
            <w:tcW w:w="1842" w:type="dxa"/>
          </w:tcPr>
          <w:p w14:paraId="1ADFD9AC" w14:textId="77777777" w:rsidR="005A39A8" w:rsidRPr="005A39A8" w:rsidRDefault="005A39A8" w:rsidP="005A39A8">
            <w:pPr>
              <w:keepNext/>
              <w:keepLines/>
              <w:spacing w:after="0"/>
              <w:jc w:val="center"/>
              <w:rPr>
                <w:rFonts w:ascii="Arial" w:eastAsia="等线" w:hAnsi="Arial" w:cs="Arial"/>
                <w:b/>
                <w:sz w:val="18"/>
              </w:rPr>
            </w:pPr>
            <w:r w:rsidRPr="005A39A8">
              <w:rPr>
                <w:rFonts w:ascii="Arial" w:eastAsia="等线" w:hAnsi="Arial" w:cs="Arial"/>
                <w:b/>
                <w:sz w:val="18"/>
              </w:rPr>
              <w:t>Sub-carrier spacing (kHz)</w:t>
            </w:r>
          </w:p>
        </w:tc>
        <w:tc>
          <w:tcPr>
            <w:tcW w:w="3119" w:type="dxa"/>
          </w:tcPr>
          <w:p w14:paraId="18AE5329" w14:textId="77777777" w:rsidR="005A39A8" w:rsidRPr="005A39A8" w:rsidRDefault="005A39A8" w:rsidP="005A39A8">
            <w:pPr>
              <w:keepNext/>
              <w:keepLines/>
              <w:spacing w:after="0"/>
              <w:jc w:val="center"/>
              <w:rPr>
                <w:rFonts w:ascii="Arial" w:eastAsia="等线" w:hAnsi="Arial" w:cs="Arial"/>
                <w:b/>
                <w:sz w:val="18"/>
              </w:rPr>
            </w:pPr>
            <w:r w:rsidRPr="005A39A8">
              <w:rPr>
                <w:rFonts w:ascii="Arial" w:eastAsia="等线" w:hAnsi="Arial" w:cs="Arial"/>
                <w:b/>
                <w:sz w:val="18"/>
              </w:rPr>
              <w:t>Reference measurement channel</w:t>
            </w:r>
          </w:p>
        </w:tc>
        <w:tc>
          <w:tcPr>
            <w:tcW w:w="2659" w:type="dxa"/>
            <w:vAlign w:val="center"/>
          </w:tcPr>
          <w:p w14:paraId="72B8FDCB" w14:textId="77777777" w:rsidR="005A39A8" w:rsidRPr="005A39A8" w:rsidRDefault="005A39A8" w:rsidP="005A39A8">
            <w:pPr>
              <w:keepNext/>
              <w:keepLines/>
              <w:spacing w:after="0"/>
              <w:jc w:val="center"/>
              <w:rPr>
                <w:rFonts w:ascii="Arial" w:eastAsia="等线" w:hAnsi="Arial" w:cs="Arial"/>
                <w:b/>
                <w:sz w:val="18"/>
              </w:rPr>
            </w:pPr>
            <w:r w:rsidRPr="005A39A8">
              <w:rPr>
                <w:rFonts w:ascii="Arial" w:eastAsia="等线" w:hAnsi="Arial" w:cs="Arial"/>
                <w:b/>
                <w:sz w:val="18"/>
              </w:rPr>
              <w:t xml:space="preserve">OTA reference sensitivity level, </w:t>
            </w:r>
            <w:r w:rsidRPr="005A39A8">
              <w:rPr>
                <w:rFonts w:ascii="Arial" w:eastAsia="等线" w:hAnsi="Arial"/>
                <w:b/>
                <w:sz w:val="18"/>
                <w:lang w:eastAsia="zh-CN"/>
              </w:rPr>
              <w:t>EIS</w:t>
            </w:r>
            <w:r w:rsidRPr="005A39A8">
              <w:rPr>
                <w:rFonts w:ascii="Arial" w:eastAsia="等线" w:hAnsi="Arial"/>
                <w:b/>
                <w:sz w:val="18"/>
                <w:vertAlign w:val="subscript"/>
                <w:lang w:eastAsia="zh-CN"/>
              </w:rPr>
              <w:t>REFSENS</w:t>
            </w:r>
          </w:p>
          <w:p w14:paraId="3DED53E6" w14:textId="77777777" w:rsidR="005A39A8" w:rsidRPr="005A39A8" w:rsidRDefault="005A39A8" w:rsidP="005A39A8">
            <w:pPr>
              <w:keepNext/>
              <w:keepLines/>
              <w:spacing w:after="0"/>
              <w:jc w:val="center"/>
              <w:rPr>
                <w:rFonts w:ascii="Arial" w:eastAsia="等线" w:hAnsi="Arial" w:cs="Arial"/>
                <w:b/>
                <w:sz w:val="18"/>
              </w:rPr>
            </w:pPr>
            <w:r w:rsidRPr="005A39A8">
              <w:rPr>
                <w:rFonts w:ascii="Arial" w:eastAsia="等线" w:hAnsi="Arial" w:cs="Arial"/>
                <w:b/>
                <w:sz w:val="18"/>
              </w:rPr>
              <w:t>(dBm)</w:t>
            </w:r>
          </w:p>
        </w:tc>
      </w:tr>
      <w:tr w:rsidR="005A39A8" w:rsidRPr="005A39A8" w14:paraId="3D9502E0" w14:textId="77777777" w:rsidTr="00034DA2">
        <w:trPr>
          <w:cantSplit/>
          <w:jc w:val="center"/>
        </w:trPr>
        <w:tc>
          <w:tcPr>
            <w:tcW w:w="2235" w:type="dxa"/>
            <w:vAlign w:val="center"/>
          </w:tcPr>
          <w:p w14:paraId="1D3E5D9F" w14:textId="77777777" w:rsidR="005A39A8" w:rsidRPr="005A39A8" w:rsidRDefault="005A39A8" w:rsidP="005A39A8">
            <w:pPr>
              <w:keepNext/>
              <w:keepLines/>
              <w:spacing w:after="0"/>
              <w:jc w:val="center"/>
              <w:rPr>
                <w:rFonts w:ascii="Arial" w:eastAsia="等线" w:hAnsi="Arial" w:cs="Arial"/>
                <w:sz w:val="18"/>
                <w:lang w:eastAsia="zh-CN"/>
              </w:rPr>
            </w:pPr>
            <w:r w:rsidRPr="005A39A8">
              <w:rPr>
                <w:rFonts w:ascii="Arial" w:eastAsia="等线" w:hAnsi="Arial" w:cs="Arial"/>
                <w:sz w:val="18"/>
              </w:rPr>
              <w:t xml:space="preserve">20, 25, 30, 35, 40, 45, 50, 60, 70, 80, 90, 100 </w:t>
            </w:r>
          </w:p>
        </w:tc>
        <w:tc>
          <w:tcPr>
            <w:tcW w:w="1842" w:type="dxa"/>
            <w:vAlign w:val="center"/>
          </w:tcPr>
          <w:p w14:paraId="7C9A5B66" w14:textId="77777777" w:rsidR="005A39A8" w:rsidRPr="005A39A8" w:rsidRDefault="005A39A8" w:rsidP="005A39A8">
            <w:pPr>
              <w:keepNext/>
              <w:keepLines/>
              <w:spacing w:after="0"/>
              <w:jc w:val="center"/>
              <w:rPr>
                <w:rFonts w:ascii="Arial" w:eastAsia="等线" w:hAnsi="Arial" w:cs="Arial"/>
                <w:sz w:val="18"/>
                <w:lang w:eastAsia="zh-CN"/>
              </w:rPr>
            </w:pPr>
            <w:r w:rsidRPr="005A39A8">
              <w:rPr>
                <w:rFonts w:ascii="Arial" w:eastAsia="等线" w:hAnsi="Arial" w:cs="Arial"/>
                <w:sz w:val="18"/>
                <w:lang w:eastAsia="zh-CN"/>
              </w:rPr>
              <w:t>30</w:t>
            </w:r>
          </w:p>
        </w:tc>
        <w:tc>
          <w:tcPr>
            <w:tcW w:w="3119" w:type="dxa"/>
            <w:vAlign w:val="center"/>
          </w:tcPr>
          <w:p w14:paraId="48B15290" w14:textId="77777777" w:rsidR="005A39A8" w:rsidRPr="005A39A8" w:rsidRDefault="005A39A8" w:rsidP="005A39A8">
            <w:pPr>
              <w:keepNext/>
              <w:keepLines/>
              <w:spacing w:after="0"/>
              <w:jc w:val="center"/>
              <w:rPr>
                <w:rFonts w:ascii="Arial" w:eastAsia="等线" w:hAnsi="Arial" w:cs="Arial"/>
                <w:sz w:val="18"/>
                <w:lang w:eastAsia="zh-CN"/>
              </w:rPr>
            </w:pPr>
            <w:r w:rsidRPr="005A39A8">
              <w:rPr>
                <w:rFonts w:ascii="Arial" w:eastAsia="等线" w:hAnsi="Arial" w:cs="Arial"/>
                <w:sz w:val="18"/>
                <w:lang w:eastAsia="zh-CN"/>
              </w:rPr>
              <w:t>G-FR1-A1-5</w:t>
            </w:r>
          </w:p>
        </w:tc>
        <w:tc>
          <w:tcPr>
            <w:tcW w:w="2659" w:type="dxa"/>
            <w:vAlign w:val="center"/>
          </w:tcPr>
          <w:p w14:paraId="55B9378D" w14:textId="2CAEEF26" w:rsidR="005A39A8" w:rsidRPr="005A39A8" w:rsidRDefault="005A39A8" w:rsidP="005A39A8">
            <w:pPr>
              <w:keepNext/>
              <w:keepLines/>
              <w:spacing w:after="0"/>
              <w:jc w:val="center"/>
              <w:rPr>
                <w:rFonts w:ascii="Arial" w:eastAsia="等线" w:hAnsi="Arial" w:cs="Arial"/>
                <w:sz w:val="18"/>
                <w:lang w:eastAsia="zh-CN"/>
              </w:rPr>
            </w:pPr>
            <w:r w:rsidRPr="005A39A8">
              <w:rPr>
                <w:rFonts w:ascii="Arial" w:eastAsia="等线" w:hAnsi="Arial"/>
                <w:sz w:val="18"/>
                <w:lang w:val="en-US" w:eastAsia="zh-CN"/>
              </w:rPr>
              <w:t>-9</w:t>
            </w:r>
            <w:r w:rsidR="005474E6">
              <w:rPr>
                <w:rFonts w:ascii="Arial" w:eastAsia="等线" w:hAnsi="Arial"/>
                <w:sz w:val="18"/>
                <w:lang w:val="en-US" w:eastAsia="zh-CN"/>
              </w:rPr>
              <w:t>4</w:t>
            </w:r>
            <w:r w:rsidRPr="005A39A8">
              <w:rPr>
                <w:rFonts w:ascii="Arial" w:eastAsia="等线" w:hAnsi="Arial"/>
                <w:sz w:val="18"/>
                <w:lang w:val="en-US" w:eastAsia="zh-CN"/>
              </w:rPr>
              <w:t>.6</w:t>
            </w:r>
            <w:r w:rsidRPr="005A39A8">
              <w:rPr>
                <w:rFonts w:ascii="Arial" w:eastAsia="等线" w:hAnsi="Arial" w:cs="Arial"/>
                <w:sz w:val="18"/>
                <w:lang w:eastAsia="zh-CN"/>
              </w:rPr>
              <w:t xml:space="preserve"> </w:t>
            </w:r>
            <w:r w:rsidRPr="005A39A8">
              <w:rPr>
                <w:rFonts w:ascii="Arial" w:eastAsia="等线" w:hAnsi="Arial" w:cs="Arial"/>
                <w:sz w:val="18"/>
              </w:rPr>
              <w:t>- Δ</w:t>
            </w:r>
            <w:r w:rsidRPr="005A39A8">
              <w:rPr>
                <w:rFonts w:ascii="Arial" w:eastAsia="等线" w:hAnsi="Arial" w:cs="Arial"/>
                <w:sz w:val="18"/>
                <w:vertAlign w:val="subscript"/>
              </w:rPr>
              <w:t>OTAREFSENS</w:t>
            </w:r>
          </w:p>
        </w:tc>
      </w:tr>
      <w:tr w:rsidR="005A39A8" w:rsidRPr="005A39A8" w14:paraId="1A8FCE92" w14:textId="77777777" w:rsidTr="00034DA2">
        <w:trPr>
          <w:cantSplit/>
          <w:jc w:val="center"/>
        </w:trPr>
        <w:tc>
          <w:tcPr>
            <w:tcW w:w="9855" w:type="dxa"/>
            <w:gridSpan w:val="4"/>
            <w:vAlign w:val="center"/>
          </w:tcPr>
          <w:p w14:paraId="04786A39" w14:textId="77777777" w:rsidR="005A39A8" w:rsidRPr="005A39A8" w:rsidRDefault="005A39A8" w:rsidP="005A39A8">
            <w:pPr>
              <w:keepNext/>
              <w:keepLines/>
              <w:spacing w:after="0"/>
              <w:ind w:left="851" w:hanging="851"/>
              <w:rPr>
                <w:rFonts w:ascii="Arial" w:eastAsia="等线" w:hAnsi="Arial"/>
                <w:sz w:val="18"/>
                <w:lang w:eastAsia="zh-CN"/>
              </w:rPr>
            </w:pPr>
            <w:r w:rsidRPr="005A39A8">
              <w:rPr>
                <w:rFonts w:ascii="Arial" w:eastAsia="等线" w:hAnsi="Arial"/>
                <w:sz w:val="18"/>
              </w:rPr>
              <w:t>NOTE:</w:t>
            </w:r>
            <w:r w:rsidRPr="005A39A8">
              <w:rPr>
                <w:rFonts w:ascii="Arial" w:eastAsia="等线" w:hAnsi="Arial"/>
                <w:sz w:val="18"/>
              </w:rPr>
              <w:tab/>
              <w:t>EIS</w:t>
            </w:r>
            <w:r w:rsidRPr="005A39A8">
              <w:rPr>
                <w:rFonts w:ascii="Arial" w:eastAsia="等线" w:hAnsi="Arial"/>
                <w:sz w:val="18"/>
                <w:vertAlign w:val="subscript"/>
              </w:rPr>
              <w:t>REFSENS</w:t>
            </w:r>
            <w:r w:rsidRPr="005A39A8">
              <w:rPr>
                <w:rFonts w:ascii="Arial" w:eastAsia="等线"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A39A8">
              <w:rPr>
                <w:rFonts w:ascii="Arial" w:eastAsia="等线" w:hAnsi="Arial"/>
                <w:sz w:val="18"/>
                <w:lang w:eastAsia="ko-KR"/>
              </w:rPr>
              <w:t xml:space="preserve">, except for one instance that might overlap one other instance to cover the full </w:t>
            </w:r>
            <w:r w:rsidRPr="005A39A8">
              <w:rPr>
                <w:rFonts w:ascii="Arial" w:eastAsia="等线" w:hAnsi="Arial"/>
                <w:i/>
                <w:sz w:val="18"/>
                <w:lang w:eastAsia="ko-KR"/>
              </w:rPr>
              <w:t>BS channel bandwidth</w:t>
            </w:r>
            <w:r w:rsidRPr="005A39A8">
              <w:rPr>
                <w:rFonts w:ascii="Arial" w:eastAsia="等线" w:hAnsi="Arial"/>
                <w:sz w:val="18"/>
                <w:lang w:eastAsia="ko-KR"/>
              </w:rPr>
              <w:t>.</w:t>
            </w:r>
          </w:p>
        </w:tc>
      </w:tr>
    </w:tbl>
    <w:p w14:paraId="19F483EB" w14:textId="395FEA84" w:rsidR="005A39A8" w:rsidRDefault="005A39A8" w:rsidP="005A39A8">
      <w:pPr>
        <w:rPr>
          <w:rFonts w:eastAsia="等线"/>
        </w:rPr>
      </w:pPr>
    </w:p>
    <w:p w14:paraId="676671F9" w14:textId="55CC694A" w:rsidR="005474E6" w:rsidRDefault="005474E6" w:rsidP="005474E6">
      <w:pPr>
        <w:pStyle w:val="TH"/>
      </w:pPr>
      <w:r>
        <w:lastRenderedPageBreak/>
        <w:t xml:space="preserve">Table 10.3.2-2: Medium Range BS reference sensitivity levels </w:t>
      </w:r>
      <w:r w:rsidRPr="005A39A8">
        <w:rPr>
          <w:rFonts w:eastAsia="等线"/>
        </w:rPr>
        <w:t>for SBFD slot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5474E6" w14:paraId="67455323" w14:textId="77777777" w:rsidTr="005474E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2F4049" w14:textId="77777777" w:rsidR="005474E6" w:rsidRDefault="005474E6">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0FC220C4" w14:textId="77777777" w:rsidR="005474E6" w:rsidRDefault="005474E6">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56FB66D" w14:textId="77777777" w:rsidR="005474E6" w:rsidRDefault="005474E6">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9B6486B" w14:textId="77777777" w:rsidR="005474E6" w:rsidRDefault="005474E6">
            <w:pPr>
              <w:pStyle w:val="TAH"/>
              <w:rPr>
                <w:rFonts w:cs="Arial"/>
              </w:rPr>
            </w:pPr>
            <w:r>
              <w:rPr>
                <w:rFonts w:cs="Arial"/>
              </w:rPr>
              <w:t xml:space="preserve">OTA reference sensitivity level, </w:t>
            </w:r>
            <w:r>
              <w:rPr>
                <w:lang w:eastAsia="zh-CN"/>
              </w:rPr>
              <w:t>EIS</w:t>
            </w:r>
            <w:r>
              <w:rPr>
                <w:vertAlign w:val="subscript"/>
                <w:lang w:eastAsia="zh-CN"/>
              </w:rPr>
              <w:t>REFSENS</w:t>
            </w:r>
          </w:p>
          <w:p w14:paraId="7104FC06" w14:textId="77777777" w:rsidR="005474E6" w:rsidRDefault="005474E6">
            <w:pPr>
              <w:pStyle w:val="TAH"/>
              <w:rPr>
                <w:rFonts w:cs="Arial"/>
              </w:rPr>
            </w:pPr>
            <w:r>
              <w:rPr>
                <w:rFonts w:cs="Arial"/>
              </w:rPr>
              <w:t>(dBm)</w:t>
            </w:r>
          </w:p>
        </w:tc>
      </w:tr>
      <w:tr w:rsidR="005474E6" w14:paraId="50054DEF" w14:textId="77777777" w:rsidTr="005474E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C195361" w14:textId="77777777" w:rsidR="005474E6" w:rsidRDefault="005474E6">
            <w:pPr>
              <w:pStyle w:val="TAC"/>
              <w:rPr>
                <w:rFonts w:cs="Arial"/>
                <w:lang w:eastAsia="zh-CN"/>
              </w:rPr>
            </w:pPr>
            <w:r>
              <w:rPr>
                <w:rFonts w:cs="Arial"/>
              </w:rPr>
              <w:t xml:space="preserve">20, 25, 30, 35, 40, 45, 50, 60, 70, 80, 90, 100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2A07853" w14:textId="77777777" w:rsidR="005474E6" w:rsidRDefault="005474E6">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34B197" w14:textId="77777777" w:rsidR="005474E6" w:rsidRDefault="005474E6">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D8DB27D" w14:textId="3971A591" w:rsidR="005474E6" w:rsidRDefault="005474E6">
            <w:pPr>
              <w:pStyle w:val="TAC"/>
              <w:rPr>
                <w:rFonts w:cs="Arial"/>
                <w:lang w:eastAsia="zh-CN"/>
              </w:rPr>
            </w:pPr>
            <w:r>
              <w:rPr>
                <w:rFonts w:cs="Arial"/>
                <w:lang w:val="en-US" w:eastAsia="zh-CN"/>
              </w:rPr>
              <w:t>-89.6</w:t>
            </w:r>
            <w:r>
              <w:rPr>
                <w:rFonts w:cs="Arial"/>
              </w:rPr>
              <w:t xml:space="preserve"> - Δ</w:t>
            </w:r>
            <w:r>
              <w:rPr>
                <w:rFonts w:cs="Arial"/>
                <w:vertAlign w:val="subscript"/>
              </w:rPr>
              <w:t>OTAREFSENS</w:t>
            </w:r>
          </w:p>
        </w:tc>
      </w:tr>
      <w:tr w:rsidR="005474E6" w14:paraId="678459F3" w14:textId="77777777" w:rsidTr="005474E6">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5B29A3F8" w14:textId="77777777" w:rsidR="005474E6" w:rsidRDefault="005474E6">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5B7BBEF4" w14:textId="77777777" w:rsidR="005474E6" w:rsidRDefault="005474E6" w:rsidP="005474E6"/>
    <w:p w14:paraId="14A6F908" w14:textId="3E1AF09E" w:rsidR="005474E6" w:rsidRDefault="005474E6" w:rsidP="005474E6">
      <w:pPr>
        <w:pStyle w:val="TH"/>
      </w:pPr>
      <w:r>
        <w:t xml:space="preserve">Table </w:t>
      </w:r>
      <w:r>
        <w:rPr>
          <w:lang w:eastAsia="zh-CN"/>
        </w:rPr>
        <w:t>10.3.2</w:t>
      </w:r>
      <w:r>
        <w:t>-</w:t>
      </w:r>
      <w:r>
        <w:rPr>
          <w:lang w:eastAsia="zh-CN"/>
        </w:rPr>
        <w:t>3</w:t>
      </w:r>
      <w:r>
        <w:t xml:space="preserve">: </w:t>
      </w:r>
      <w:r>
        <w:rPr>
          <w:lang w:eastAsia="zh-CN"/>
        </w:rPr>
        <w:t xml:space="preserve">Local Area </w:t>
      </w:r>
      <w:r>
        <w:t xml:space="preserve">BS reference sensitivity levels </w:t>
      </w:r>
      <w:r w:rsidRPr="005A39A8">
        <w:rPr>
          <w:rFonts w:eastAsia="等线"/>
        </w:rPr>
        <w:t>for SBFD slot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5474E6" w14:paraId="0C777754" w14:textId="77777777" w:rsidTr="005474E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4AC73BB" w14:textId="77777777" w:rsidR="005474E6" w:rsidRDefault="005474E6">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46E0C63E" w14:textId="77777777" w:rsidR="005474E6" w:rsidRDefault="005474E6">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8221549" w14:textId="77777777" w:rsidR="005474E6" w:rsidRDefault="005474E6">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E97666B" w14:textId="77777777" w:rsidR="005474E6" w:rsidRDefault="005474E6">
            <w:pPr>
              <w:pStyle w:val="TAH"/>
              <w:rPr>
                <w:rFonts w:cs="Arial"/>
              </w:rPr>
            </w:pPr>
            <w:r>
              <w:rPr>
                <w:rFonts w:cs="Arial"/>
              </w:rPr>
              <w:t xml:space="preserve"> OTA reference sensitivity level, </w:t>
            </w:r>
            <w:r>
              <w:rPr>
                <w:lang w:eastAsia="zh-CN"/>
              </w:rPr>
              <w:t>EIS</w:t>
            </w:r>
            <w:r>
              <w:rPr>
                <w:vertAlign w:val="subscript"/>
                <w:lang w:eastAsia="zh-CN"/>
              </w:rPr>
              <w:t>REFSENS</w:t>
            </w:r>
          </w:p>
          <w:p w14:paraId="6140C2A1" w14:textId="77777777" w:rsidR="005474E6" w:rsidRDefault="005474E6">
            <w:pPr>
              <w:pStyle w:val="TAH"/>
              <w:rPr>
                <w:rFonts w:cs="Arial"/>
              </w:rPr>
            </w:pPr>
            <w:r>
              <w:rPr>
                <w:rFonts w:cs="Arial"/>
              </w:rPr>
              <w:t>(dBm)</w:t>
            </w:r>
          </w:p>
        </w:tc>
      </w:tr>
      <w:tr w:rsidR="005474E6" w14:paraId="3FE7E174" w14:textId="77777777" w:rsidTr="005474E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0C0AC56" w14:textId="77777777" w:rsidR="005474E6" w:rsidRDefault="005474E6">
            <w:pPr>
              <w:pStyle w:val="TAC"/>
              <w:rPr>
                <w:rFonts w:cs="Arial"/>
                <w:lang w:eastAsia="zh-CN"/>
              </w:rPr>
            </w:pPr>
            <w:r>
              <w:rPr>
                <w:rFonts w:cs="Arial"/>
              </w:rPr>
              <w:t xml:space="preserve">20, 25, 30, 35, 40, 45, 50, 60, 70, 80, 90, 100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A04512" w14:textId="77777777" w:rsidR="005474E6" w:rsidRDefault="005474E6">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86979C" w14:textId="77777777" w:rsidR="005474E6" w:rsidRDefault="005474E6">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3730DDF" w14:textId="174E8CC5" w:rsidR="005474E6" w:rsidRDefault="005474E6">
            <w:pPr>
              <w:pStyle w:val="TAC"/>
              <w:rPr>
                <w:rFonts w:cs="Arial"/>
                <w:lang w:eastAsia="zh-CN"/>
              </w:rPr>
            </w:pPr>
            <w:r>
              <w:rPr>
                <w:rFonts w:cs="Arial"/>
                <w:lang w:val="en-US" w:eastAsia="zh-CN"/>
              </w:rPr>
              <w:t>-86.6</w:t>
            </w:r>
            <w:r>
              <w:rPr>
                <w:rFonts w:cs="Arial"/>
              </w:rPr>
              <w:t xml:space="preserve"> - Δ</w:t>
            </w:r>
            <w:r>
              <w:rPr>
                <w:rFonts w:cs="Arial"/>
                <w:vertAlign w:val="subscript"/>
              </w:rPr>
              <w:t>OTAREFSENS</w:t>
            </w:r>
          </w:p>
        </w:tc>
      </w:tr>
      <w:tr w:rsidR="005474E6" w14:paraId="661C244D" w14:textId="77777777" w:rsidTr="005474E6">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4A457812" w14:textId="77777777" w:rsidR="005474E6" w:rsidRDefault="005474E6">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FB4AD89" w14:textId="77777777" w:rsidR="005474E6" w:rsidRPr="005A39A8" w:rsidRDefault="005474E6" w:rsidP="005A39A8">
      <w:pPr>
        <w:rPr>
          <w:rFonts w:eastAsia="等线"/>
        </w:rPr>
      </w:pPr>
    </w:p>
    <w:p w14:paraId="4A484356" w14:textId="3E7D7DC5" w:rsidR="00273705" w:rsidRPr="0088186D" w:rsidRDefault="00273705" w:rsidP="00273705">
      <w:pPr>
        <w:jc w:val="both"/>
        <w:rPr>
          <w:b/>
          <w:i/>
        </w:rPr>
      </w:pPr>
      <w:r w:rsidRPr="0088186D">
        <w:rPr>
          <w:b/>
          <w:i/>
        </w:rPr>
        <w:t xml:space="preserve">Proposal </w:t>
      </w:r>
      <w:r w:rsidR="00DD1A6F">
        <w:rPr>
          <w:b/>
          <w:i/>
        </w:rPr>
        <w:t>1</w:t>
      </w:r>
      <w:r w:rsidRPr="0088186D">
        <w:rPr>
          <w:b/>
          <w:i/>
        </w:rPr>
        <w:t xml:space="preserve">: for OTA reference sensitivity, it is proposed to add </w:t>
      </w:r>
      <w:r w:rsidR="003D5425">
        <w:rPr>
          <w:b/>
          <w:i/>
        </w:rPr>
        <w:t>1</w:t>
      </w:r>
      <w:r w:rsidRPr="0088186D">
        <w:rPr>
          <w:b/>
          <w:i/>
        </w:rPr>
        <w:t xml:space="preserve"> dB addition to reference sensitivity due to self-interference.</w:t>
      </w:r>
    </w:p>
    <w:p w14:paraId="26677B9E" w14:textId="6C620DDD" w:rsidR="004D3DA2" w:rsidRPr="00B04DEE" w:rsidRDefault="004D3DA2" w:rsidP="004D3DA2">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2.2</w:t>
      </w:r>
      <w:r w:rsidRPr="004D3DA2">
        <w:rPr>
          <w:rFonts w:eastAsia="Yu Mincho"/>
          <w:sz w:val="24"/>
          <w:szCs w:val="24"/>
          <w:lang w:val="en-US" w:eastAsia="zh-CN"/>
        </w:rPr>
        <w:t xml:space="preserve"> </w:t>
      </w:r>
      <w:r w:rsidRPr="00B04DEE">
        <w:rPr>
          <w:rFonts w:eastAsia="Yu Mincho"/>
          <w:sz w:val="24"/>
          <w:szCs w:val="24"/>
          <w:lang w:val="en-US" w:eastAsia="zh-CN"/>
        </w:rPr>
        <w:t>Dynamic range requirement</w:t>
      </w:r>
    </w:p>
    <w:p w14:paraId="2B03F345" w14:textId="7CFCCBFE" w:rsidR="005A39A8" w:rsidRDefault="005A39A8" w:rsidP="0062771A">
      <w:pPr>
        <w:jc w:val="both"/>
        <w:rPr>
          <w:lang w:val="en-US" w:eastAsia="zh-CN"/>
        </w:rPr>
      </w:pPr>
      <w:r>
        <w:rPr>
          <w:lang w:val="en-US" w:eastAsia="zh-CN"/>
        </w:rPr>
        <w:t>Per WF in [</w:t>
      </w:r>
      <w:r w:rsidR="005474E6">
        <w:rPr>
          <w:lang w:val="en-US" w:eastAsia="zh-CN"/>
        </w:rPr>
        <w:t>4</w:t>
      </w:r>
      <w:r>
        <w:rPr>
          <w:lang w:val="en-US" w:eastAsia="zh-CN"/>
        </w:rPr>
        <w:t>],</w:t>
      </w:r>
    </w:p>
    <w:p w14:paraId="75DCE1AA" w14:textId="77777777" w:rsidR="003D54A0" w:rsidRPr="003D54A0" w:rsidRDefault="003D54A0" w:rsidP="003D54A0">
      <w:pPr>
        <w:numPr>
          <w:ilvl w:val="0"/>
          <w:numId w:val="23"/>
        </w:numPr>
        <w:overflowPunct w:val="0"/>
        <w:autoSpaceDE w:val="0"/>
        <w:autoSpaceDN w:val="0"/>
        <w:adjustRightInd w:val="0"/>
        <w:rPr>
          <w:rFonts w:eastAsia="等线"/>
          <w:lang w:eastAsia="zh-CN"/>
        </w:rPr>
      </w:pPr>
      <w:r w:rsidRPr="003D54A0">
        <w:rPr>
          <w:rFonts w:eastAsia="等线"/>
          <w:lang w:val="en-US" w:eastAsia="zh-CN"/>
        </w:rPr>
        <w:t>FFS on the followings:</w:t>
      </w:r>
    </w:p>
    <w:p w14:paraId="35CA1EAF" w14:textId="77777777" w:rsidR="003D54A0" w:rsidRPr="003D54A0" w:rsidRDefault="003D54A0" w:rsidP="003D54A0">
      <w:pPr>
        <w:numPr>
          <w:ilvl w:val="1"/>
          <w:numId w:val="23"/>
        </w:numPr>
        <w:autoSpaceDN w:val="0"/>
        <w:spacing w:after="120" w:line="256" w:lineRule="auto"/>
        <w:rPr>
          <w:rFonts w:eastAsia="宋体"/>
          <w:szCs w:val="24"/>
          <w:lang w:val="en-US" w:eastAsia="zh-CN"/>
        </w:rPr>
      </w:pPr>
      <w:r w:rsidRPr="003D54A0">
        <w:rPr>
          <w:rFonts w:eastAsia="宋体"/>
          <w:szCs w:val="24"/>
          <w:lang w:val="en-AU" w:eastAsia="zh-CN"/>
        </w:rPr>
        <w:t>Option 1: RAN4 to discuss if the IoT level and wanted signal power level will be derived based on simulation work.</w:t>
      </w:r>
    </w:p>
    <w:p w14:paraId="2607F704" w14:textId="77777777" w:rsidR="003D54A0" w:rsidRPr="003D54A0" w:rsidRDefault="003D54A0" w:rsidP="003D54A0">
      <w:pPr>
        <w:numPr>
          <w:ilvl w:val="1"/>
          <w:numId w:val="23"/>
        </w:numPr>
        <w:autoSpaceDN w:val="0"/>
        <w:spacing w:after="120" w:line="256" w:lineRule="auto"/>
        <w:rPr>
          <w:rFonts w:eastAsia="宋体"/>
          <w:szCs w:val="24"/>
          <w:lang w:val="en-US" w:eastAsia="zh-CN"/>
        </w:rPr>
      </w:pPr>
      <w:r w:rsidRPr="003D54A0">
        <w:rPr>
          <w:rFonts w:eastAsia="宋体"/>
          <w:szCs w:val="24"/>
          <w:lang w:val="en-AU" w:eastAsia="zh-CN"/>
        </w:rPr>
        <w:t xml:space="preserve">Option 2: The existing dynamic range requirement, RAN4 assume 20dB interference over thermal noise, which is enough to cover the co-channel interference from other base stations. </w:t>
      </w:r>
    </w:p>
    <w:p w14:paraId="1A9C2D52" w14:textId="77777777" w:rsidR="003D54A0" w:rsidRPr="003D54A0" w:rsidRDefault="003D54A0" w:rsidP="003D54A0">
      <w:pPr>
        <w:numPr>
          <w:ilvl w:val="1"/>
          <w:numId w:val="23"/>
        </w:numPr>
        <w:autoSpaceDN w:val="0"/>
        <w:spacing w:after="120" w:line="256" w:lineRule="auto"/>
        <w:rPr>
          <w:rFonts w:eastAsia="宋体"/>
          <w:szCs w:val="24"/>
          <w:lang w:val="en-US" w:eastAsia="zh-CN"/>
        </w:rPr>
      </w:pPr>
      <w:r w:rsidRPr="003D54A0">
        <w:rPr>
          <w:rFonts w:eastAsia="Times New Roman"/>
          <w:szCs w:val="24"/>
          <w:lang w:val="en-US" w:eastAsia="zh-CN"/>
        </w:rPr>
        <w:t>Option 3: Dynamic range of FR1/FR2-1 indoor scenario can reuse the existing requirement.</w:t>
      </w:r>
    </w:p>
    <w:p w14:paraId="4852C395" w14:textId="77777777" w:rsidR="005A39A8" w:rsidRPr="003D54A0" w:rsidRDefault="005A39A8" w:rsidP="0062771A">
      <w:pPr>
        <w:jc w:val="both"/>
        <w:rPr>
          <w:lang w:val="x-none"/>
        </w:rPr>
      </w:pPr>
    </w:p>
    <w:p w14:paraId="5BEEA707" w14:textId="254E808A" w:rsidR="00D05FCC" w:rsidRDefault="00805C89" w:rsidP="0062771A">
      <w:pPr>
        <w:jc w:val="both"/>
        <w:rPr>
          <w:lang w:val="en-US" w:eastAsia="zh-CN"/>
        </w:rPr>
      </w:pPr>
      <w:r>
        <w:rPr>
          <w:lang w:val="en-US"/>
        </w:rPr>
        <w:t xml:space="preserve">During Rel-18 SI, </w:t>
      </w:r>
      <w:r>
        <w:rPr>
          <w:rFonts w:hint="eastAsia"/>
          <w:lang w:val="en-US" w:eastAsia="zh-CN"/>
        </w:rPr>
        <w:t>it</w:t>
      </w:r>
      <w:r>
        <w:rPr>
          <w:lang w:val="en-US" w:eastAsia="zh-CN"/>
        </w:rPr>
        <w:t xml:space="preserve"> </w:t>
      </w:r>
      <w:r>
        <w:rPr>
          <w:rFonts w:hint="eastAsia"/>
          <w:lang w:val="en-US" w:eastAsia="zh-CN"/>
        </w:rPr>
        <w:t>is</w:t>
      </w:r>
      <w:r>
        <w:rPr>
          <w:lang w:val="en-US" w:eastAsia="zh-CN"/>
        </w:rPr>
        <w:t xml:space="preserve"> agreed that dynamic range is still applicable for SBFD capable BS</w:t>
      </w:r>
      <w:r w:rsidR="009937F3">
        <w:rPr>
          <w:lang w:val="en-US" w:eastAsia="zh-CN"/>
        </w:rPr>
        <w:t xml:space="preserve">. </w:t>
      </w:r>
      <w:r w:rsidR="007B1ED4" w:rsidRPr="007B1ED4">
        <w:rPr>
          <w:lang w:val="en-US" w:eastAsia="zh-CN"/>
        </w:rPr>
        <w:t>Receiver dynamic range requirement is to ensure that the base station can receive high throughput also in the presence of increased interference levels.</w:t>
      </w:r>
      <w:r w:rsidR="007B1ED4">
        <w:rPr>
          <w:lang w:val="en-US" w:eastAsia="zh-CN"/>
        </w:rPr>
        <w:t xml:space="preserve"> </w:t>
      </w:r>
      <w:r w:rsidR="00873738">
        <w:rPr>
          <w:lang w:val="en-US" w:eastAsia="zh-CN"/>
        </w:rPr>
        <w:t xml:space="preserve">For FR1 </w:t>
      </w:r>
      <w:r w:rsidR="007B1ED4">
        <w:rPr>
          <w:lang w:val="en-US" w:eastAsia="zh-CN"/>
        </w:rPr>
        <w:t xml:space="preserve">20 dB </w:t>
      </w:r>
      <w:r w:rsidR="007B1ED4" w:rsidRPr="000344B7">
        <w:rPr>
          <w:rFonts w:eastAsia="宋体"/>
          <w:szCs w:val="24"/>
          <w:lang w:val="en-AU" w:eastAsia="zh-CN"/>
        </w:rPr>
        <w:t>interference over thermal noise</w:t>
      </w:r>
      <w:r w:rsidR="007B1ED4">
        <w:rPr>
          <w:lang w:val="en-US" w:eastAsia="zh-CN"/>
        </w:rPr>
        <w:t xml:space="preserve"> is used for NR and LTE. From a scenario of view, </w:t>
      </w:r>
      <w:r w:rsidR="005A39A8">
        <w:rPr>
          <w:lang w:val="en-US" w:eastAsia="zh-CN"/>
        </w:rPr>
        <w:t xml:space="preserve">the case of co-channel interference from uplink signals is the same as normal NR and LTE. One question is whether BS2BS CLI signal shall be included. </w:t>
      </w:r>
      <w:r w:rsidR="007B1ED4">
        <w:rPr>
          <w:lang w:val="en-US" w:eastAsia="zh-CN"/>
        </w:rPr>
        <w:t>20 dB IOT level is high enough to reflect an acceptable coverage.</w:t>
      </w:r>
      <w:r w:rsidR="001B55CF">
        <w:rPr>
          <w:lang w:val="en-US" w:eastAsia="zh-CN"/>
        </w:rPr>
        <w:t xml:space="preserve"> Hence there is no need to consider higher dynamic range.</w:t>
      </w:r>
    </w:p>
    <w:p w14:paraId="4286164F" w14:textId="591D07D9" w:rsidR="00DD1A6F" w:rsidRDefault="00DD1A6F" w:rsidP="0062771A">
      <w:pPr>
        <w:jc w:val="both"/>
        <w:rPr>
          <w:b/>
          <w:i/>
        </w:rPr>
      </w:pPr>
      <w:r w:rsidRPr="0088186D">
        <w:rPr>
          <w:b/>
          <w:i/>
        </w:rPr>
        <w:t>Proposal 2:</w:t>
      </w:r>
      <w:r w:rsidR="00C41137">
        <w:rPr>
          <w:b/>
          <w:i/>
        </w:rPr>
        <w:t xml:space="preserve"> </w:t>
      </w:r>
      <w:r w:rsidR="0008687B">
        <w:rPr>
          <w:b/>
          <w:i/>
        </w:rPr>
        <w:t>For FR1 BS</w:t>
      </w:r>
      <w:r w:rsidR="00270EE8">
        <w:rPr>
          <w:b/>
          <w:i/>
        </w:rPr>
        <w:t xml:space="preserve"> 20 dB </w:t>
      </w:r>
      <w:r w:rsidR="00270EE8" w:rsidRPr="0088186D">
        <w:rPr>
          <w:b/>
          <w:i/>
        </w:rPr>
        <w:t>IoT level assumption is reused for dynamic range requirement</w:t>
      </w:r>
      <w:r w:rsidR="00270EE8">
        <w:rPr>
          <w:b/>
          <w:i/>
        </w:rPr>
        <w:t>.</w:t>
      </w:r>
    </w:p>
    <w:p w14:paraId="037FCE61" w14:textId="5CAE14FD" w:rsidR="00C41137" w:rsidRDefault="00C41137" w:rsidP="0062771A">
      <w:pPr>
        <w:jc w:val="both"/>
        <w:rPr>
          <w:lang w:val="en-US" w:eastAsia="zh-CN"/>
        </w:rPr>
      </w:pPr>
      <w:r w:rsidRPr="00C41137">
        <w:rPr>
          <w:lang w:val="en-US"/>
        </w:rPr>
        <w:t>For</w:t>
      </w:r>
      <w:r>
        <w:rPr>
          <w:lang w:val="en-US"/>
        </w:rPr>
        <w:t xml:space="preserve"> FR2, </w:t>
      </w:r>
      <w:r w:rsidRPr="00C41137">
        <w:rPr>
          <w:lang w:val="en-US" w:eastAsia="zh-CN"/>
        </w:rPr>
        <w:t>dynamic range requirement for range2 NR BS</w:t>
      </w:r>
      <w:r>
        <w:rPr>
          <w:lang w:val="en-US"/>
        </w:rPr>
        <w:t xml:space="preserve"> is not defined. Per TR 38.817-02</w:t>
      </w:r>
      <w:r>
        <w:rPr>
          <w:rFonts w:hint="eastAsia"/>
          <w:lang w:val="en-US" w:eastAsia="zh-CN"/>
        </w:rPr>
        <w:t>,</w:t>
      </w:r>
      <w:r>
        <w:rPr>
          <w:lang w:val="en-US" w:eastAsia="zh-CN"/>
        </w:rPr>
        <w:t xml:space="preserve"> </w:t>
      </w:r>
      <w:r w:rsidR="00F12600">
        <w:rPr>
          <w:lang w:val="en-US" w:eastAsia="zh-CN"/>
        </w:rPr>
        <w:t>t</w:t>
      </w:r>
      <w:r w:rsidR="00F12600" w:rsidRPr="00F12600">
        <w:rPr>
          <w:lang w:val="en-US" w:eastAsia="zh-CN"/>
        </w:rPr>
        <w:t xml:space="preserve">he absolute levels for demodulation requirements shall be well above (e.g. at least ~5dB) the AWGN noise floor, thus the small dynamic range shall be handled via demodulation requirements. </w:t>
      </w:r>
      <w:r w:rsidR="00F12600">
        <w:rPr>
          <w:lang w:val="en-US" w:eastAsia="zh-CN"/>
        </w:rPr>
        <w:t>Hence it needs to perform simulation to check whether larger dynamic range is needed for FR2 SBFD.</w:t>
      </w:r>
    </w:p>
    <w:p w14:paraId="562C8C42" w14:textId="262CA53E" w:rsidR="00F12600" w:rsidRPr="008B17AD" w:rsidRDefault="00F12600" w:rsidP="0062771A">
      <w:pPr>
        <w:jc w:val="both"/>
        <w:rPr>
          <w:b/>
          <w:i/>
        </w:rPr>
      </w:pPr>
      <w:r w:rsidRPr="008B17AD">
        <w:rPr>
          <w:b/>
          <w:i/>
        </w:rPr>
        <w:t>Proposal 3: it is proposed to per</w:t>
      </w:r>
      <w:r w:rsidR="00527A54" w:rsidRPr="008B17AD">
        <w:rPr>
          <w:b/>
          <w:i/>
        </w:rPr>
        <w:t xml:space="preserve">form </w:t>
      </w:r>
      <w:r w:rsidR="008B17AD" w:rsidRPr="008B17AD">
        <w:rPr>
          <w:b/>
          <w:i/>
        </w:rPr>
        <w:t>simulation to check whether larger dynamic range is needed for FR2 SBFD.</w:t>
      </w:r>
    </w:p>
    <w:p w14:paraId="7859EAB7" w14:textId="4E74759B" w:rsidR="007960F5" w:rsidRDefault="00AD3A45" w:rsidP="0088186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lastRenderedPageBreak/>
        <w:t>2.</w:t>
      </w:r>
      <w:r w:rsidR="008C4CCF">
        <w:rPr>
          <w:rFonts w:eastAsia="Yu Mincho"/>
          <w:sz w:val="24"/>
          <w:szCs w:val="24"/>
          <w:lang w:val="en-US" w:eastAsia="zh-CN"/>
        </w:rPr>
        <w:t>3</w:t>
      </w:r>
      <w:r>
        <w:rPr>
          <w:rFonts w:eastAsia="Yu Mincho"/>
          <w:sz w:val="24"/>
          <w:szCs w:val="24"/>
          <w:lang w:val="en-US" w:eastAsia="zh-CN"/>
        </w:rPr>
        <w:t xml:space="preserve"> </w:t>
      </w:r>
      <w:r w:rsidR="00E24910">
        <w:rPr>
          <w:sz w:val="24"/>
        </w:rPr>
        <w:t>ACS requirement</w:t>
      </w:r>
    </w:p>
    <w:p w14:paraId="05076765" w14:textId="0E089B61" w:rsidR="00E24910" w:rsidRDefault="00E24910" w:rsidP="00E24910">
      <w:pPr>
        <w:jc w:val="both"/>
        <w:rPr>
          <w:lang w:val="en-US" w:eastAsia="zh-CN"/>
        </w:rPr>
      </w:pPr>
      <w:r>
        <w:rPr>
          <w:lang w:val="en-US" w:eastAsia="zh-CN"/>
        </w:rPr>
        <w:t>Per WF in [</w:t>
      </w:r>
      <w:r w:rsidR="008B17AD">
        <w:rPr>
          <w:lang w:val="en-US" w:eastAsia="zh-CN"/>
        </w:rPr>
        <w:t>4</w:t>
      </w:r>
      <w:r>
        <w:rPr>
          <w:lang w:val="en-US" w:eastAsia="zh-CN"/>
        </w:rPr>
        <w:t>],</w:t>
      </w:r>
    </w:p>
    <w:p w14:paraId="5B09A1B4" w14:textId="77777777" w:rsidR="008B17AD" w:rsidRPr="008B17AD" w:rsidRDefault="008B17AD" w:rsidP="008B17AD">
      <w:pPr>
        <w:overflowPunct w:val="0"/>
        <w:autoSpaceDE w:val="0"/>
        <w:autoSpaceDN w:val="0"/>
        <w:adjustRightInd w:val="0"/>
        <w:rPr>
          <w:rFonts w:eastAsia="Times New Roman"/>
          <w:lang w:eastAsia="en-GB"/>
        </w:rPr>
      </w:pPr>
      <w:r w:rsidRPr="008B17AD">
        <w:rPr>
          <w:rFonts w:eastAsia="Times New Roman"/>
          <w:b/>
          <w:lang w:eastAsia="zh-CN"/>
        </w:rPr>
        <w:t>Agreement:</w:t>
      </w:r>
    </w:p>
    <w:p w14:paraId="1B8D6D9B" w14:textId="77777777" w:rsidR="008B17AD" w:rsidRPr="008B17AD" w:rsidRDefault="008B17AD" w:rsidP="008B17AD">
      <w:pPr>
        <w:numPr>
          <w:ilvl w:val="0"/>
          <w:numId w:val="23"/>
        </w:numPr>
        <w:overflowPunct w:val="0"/>
        <w:autoSpaceDE w:val="0"/>
        <w:autoSpaceDN w:val="0"/>
        <w:adjustRightInd w:val="0"/>
        <w:rPr>
          <w:rFonts w:eastAsia="Times New Roman"/>
          <w:lang w:val="en-US" w:eastAsia="zh-CN"/>
        </w:rPr>
      </w:pPr>
      <w:r w:rsidRPr="008B17AD">
        <w:rPr>
          <w:rFonts w:eastAsia="等线"/>
          <w:lang w:val="en-US" w:eastAsia="zh-CN"/>
        </w:rPr>
        <w:t xml:space="preserve">The OTA sensitivity degradation should be </w:t>
      </w:r>
      <w:proofErr w:type="gramStart"/>
      <w:r w:rsidRPr="008B17AD">
        <w:rPr>
          <w:rFonts w:eastAsia="等线"/>
          <w:lang w:val="en-US" w:eastAsia="zh-CN"/>
        </w:rPr>
        <w:t>taken into account</w:t>
      </w:r>
      <w:proofErr w:type="gramEnd"/>
      <w:r w:rsidRPr="008B17AD">
        <w:rPr>
          <w:rFonts w:eastAsia="等线"/>
          <w:lang w:val="en-US" w:eastAsia="zh-CN"/>
        </w:rPr>
        <w:t xml:space="preserve"> for the baseline REFSENS for ACS requirement.</w:t>
      </w:r>
    </w:p>
    <w:p w14:paraId="1BB2866A" w14:textId="77777777" w:rsidR="008B17AD" w:rsidRPr="008B17AD" w:rsidRDefault="008B17AD" w:rsidP="008B17AD">
      <w:pPr>
        <w:autoSpaceDN w:val="0"/>
        <w:spacing w:after="120"/>
        <w:rPr>
          <w:rFonts w:eastAsia="宋体"/>
          <w:color w:val="0070C0"/>
          <w:szCs w:val="24"/>
          <w:lang w:eastAsia="zh-CN"/>
        </w:rPr>
      </w:pPr>
      <w:r w:rsidRPr="008B17AD">
        <w:rPr>
          <w:rFonts w:eastAsia="Times New Roman"/>
          <w:b/>
          <w:lang w:eastAsia="zh-CN"/>
        </w:rPr>
        <w:t>WF:</w:t>
      </w:r>
      <w:r w:rsidRPr="008B17AD">
        <w:rPr>
          <w:rFonts w:eastAsia="宋体"/>
          <w:color w:val="0070C0"/>
          <w:szCs w:val="24"/>
          <w:lang w:eastAsia="zh-CN"/>
        </w:rPr>
        <w:t xml:space="preserve"> </w:t>
      </w:r>
    </w:p>
    <w:p w14:paraId="2ADB3F57" w14:textId="77777777" w:rsidR="008B17AD" w:rsidRPr="008B17AD" w:rsidRDefault="008B17AD" w:rsidP="008B17AD">
      <w:pPr>
        <w:numPr>
          <w:ilvl w:val="0"/>
          <w:numId w:val="23"/>
        </w:numPr>
        <w:overflowPunct w:val="0"/>
        <w:autoSpaceDE w:val="0"/>
        <w:autoSpaceDN w:val="0"/>
        <w:adjustRightInd w:val="0"/>
        <w:rPr>
          <w:rFonts w:eastAsia="等线"/>
          <w:lang w:val="en-US" w:eastAsia="zh-CN"/>
        </w:rPr>
      </w:pPr>
      <w:r w:rsidRPr="008B17AD">
        <w:rPr>
          <w:rFonts w:eastAsia="等线"/>
          <w:lang w:val="en-US" w:eastAsia="zh-CN"/>
        </w:rPr>
        <w:t>FFS on the followings:</w:t>
      </w:r>
    </w:p>
    <w:p w14:paraId="3819B43D" w14:textId="77777777" w:rsidR="008B17AD" w:rsidRPr="008B17AD" w:rsidRDefault="008B17AD" w:rsidP="008B17AD">
      <w:pPr>
        <w:numPr>
          <w:ilvl w:val="1"/>
          <w:numId w:val="23"/>
        </w:numPr>
        <w:overflowPunct w:val="0"/>
        <w:autoSpaceDE w:val="0"/>
        <w:autoSpaceDN w:val="0"/>
        <w:adjustRightInd w:val="0"/>
        <w:spacing w:after="120" w:line="254" w:lineRule="auto"/>
        <w:rPr>
          <w:rFonts w:eastAsia="宋体"/>
          <w:szCs w:val="24"/>
          <w:lang w:val="en-US" w:eastAsia="zh-CN"/>
        </w:rPr>
      </w:pPr>
      <w:r w:rsidRPr="008B17AD">
        <w:rPr>
          <w:rFonts w:eastAsia="宋体"/>
          <w:szCs w:val="24"/>
          <w:lang w:val="en-US" w:eastAsia="zh-CN"/>
        </w:rPr>
        <w:t>If co-location ACS is not defined, the note in the spec that the ACS requirement is not applied to the co-location scenario is needed.</w:t>
      </w:r>
    </w:p>
    <w:p w14:paraId="4D245483" w14:textId="77777777" w:rsidR="008B17AD" w:rsidRPr="008B17AD" w:rsidRDefault="008B17AD" w:rsidP="008B17AD">
      <w:pPr>
        <w:numPr>
          <w:ilvl w:val="1"/>
          <w:numId w:val="23"/>
        </w:numPr>
        <w:overflowPunct w:val="0"/>
        <w:autoSpaceDE w:val="0"/>
        <w:autoSpaceDN w:val="0"/>
        <w:adjustRightInd w:val="0"/>
        <w:spacing w:after="120" w:line="254" w:lineRule="auto"/>
        <w:rPr>
          <w:rFonts w:eastAsia="宋体"/>
          <w:szCs w:val="24"/>
          <w:lang w:val="en-US" w:eastAsia="zh-CN"/>
        </w:rPr>
      </w:pPr>
      <w:r w:rsidRPr="008B17AD">
        <w:rPr>
          <w:rFonts w:eastAsia="宋体"/>
          <w:szCs w:val="24"/>
          <w:lang w:val="en-US" w:eastAsia="zh-CN"/>
        </w:rPr>
        <w:t>The definition of ACS is reused for SBFD. The interference level keeps 9 dB offset to the general in-band blocking interference level defined for SBFD.</w:t>
      </w:r>
    </w:p>
    <w:p w14:paraId="3711A869" w14:textId="583D0A8E" w:rsidR="00E24910" w:rsidRDefault="00E24910" w:rsidP="008B17AD">
      <w:pPr>
        <w:overflowPunct w:val="0"/>
        <w:autoSpaceDE w:val="0"/>
        <w:autoSpaceDN w:val="0"/>
        <w:adjustRightInd w:val="0"/>
        <w:spacing w:after="120" w:line="259" w:lineRule="auto"/>
        <w:textAlignment w:val="baseline"/>
      </w:pPr>
      <w:r w:rsidRPr="00E24910">
        <w:rPr>
          <w:lang w:val="x-none" w:eastAsia="zh-CN"/>
        </w:rPr>
        <w:t xml:space="preserve">For </w:t>
      </w:r>
      <w:r>
        <w:rPr>
          <w:rFonts w:hint="eastAsia"/>
          <w:lang w:eastAsia="zh-CN"/>
        </w:rPr>
        <w:t>A</w:t>
      </w:r>
      <w:r>
        <w:rPr>
          <w:lang w:eastAsia="zh-CN"/>
        </w:rPr>
        <w:t xml:space="preserve">CS </w:t>
      </w:r>
      <w:r>
        <w:rPr>
          <w:rFonts w:hint="eastAsia"/>
          <w:lang w:eastAsia="zh-CN"/>
        </w:rPr>
        <w:t>and</w:t>
      </w:r>
      <w:r>
        <w:rPr>
          <w:lang w:eastAsia="zh-CN"/>
        </w:rPr>
        <w:t xml:space="preserve"> </w:t>
      </w:r>
      <w:r>
        <w:rPr>
          <w:rFonts w:hint="eastAsia"/>
          <w:lang w:eastAsia="zh-CN"/>
        </w:rPr>
        <w:t>in</w:t>
      </w:r>
      <w:r>
        <w:rPr>
          <w:lang w:eastAsia="zh-CN"/>
        </w:rPr>
        <w:t>-band blocking</w:t>
      </w:r>
      <w:r w:rsidRPr="00E24910">
        <w:rPr>
          <w:lang w:val="x-none" w:eastAsia="zh-CN"/>
        </w:rPr>
        <w:t xml:space="preserve">, both requirements are defined out of the BS channel bandwidth instead of uplink </w:t>
      </w:r>
      <w:proofErr w:type="spellStart"/>
      <w:r w:rsidRPr="00E24910">
        <w:rPr>
          <w:lang w:val="x-none" w:eastAsia="zh-CN"/>
        </w:rPr>
        <w:t>subband</w:t>
      </w:r>
      <w:proofErr w:type="spellEnd"/>
      <w:r w:rsidRPr="00E24910">
        <w:rPr>
          <w:lang w:val="x-none" w:eastAsia="zh-CN"/>
        </w:rPr>
        <w:t xml:space="preserve"> bandwidth.</w:t>
      </w:r>
      <w:r>
        <w:rPr>
          <w:lang w:val="x-none" w:eastAsia="zh-CN"/>
        </w:rPr>
        <w:t xml:space="preserve"> </w:t>
      </w:r>
      <w:r>
        <w:rPr>
          <w:rFonts w:hint="eastAsia"/>
          <w:lang w:eastAsia="zh-CN"/>
        </w:rPr>
        <w:t>A</w:t>
      </w:r>
      <w:r>
        <w:rPr>
          <w:lang w:eastAsia="zh-CN"/>
        </w:rPr>
        <w:t xml:space="preserve">CS </w:t>
      </w:r>
      <w:r>
        <w:rPr>
          <w:rFonts w:hint="eastAsia"/>
          <w:lang w:eastAsia="zh-CN"/>
        </w:rPr>
        <w:t>and</w:t>
      </w:r>
      <w:r>
        <w:rPr>
          <w:lang w:eastAsia="zh-CN"/>
        </w:rPr>
        <w:t xml:space="preserve"> </w:t>
      </w:r>
      <w:r>
        <w:rPr>
          <w:rFonts w:hint="eastAsia"/>
          <w:lang w:eastAsia="zh-CN"/>
        </w:rPr>
        <w:t>in</w:t>
      </w:r>
      <w:r>
        <w:rPr>
          <w:lang w:eastAsia="zh-CN"/>
        </w:rPr>
        <w:t xml:space="preserve">-band blocking are defined with different </w:t>
      </w:r>
      <w:r w:rsidRPr="00F95B02">
        <w:rPr>
          <w:rFonts w:eastAsia="宋体"/>
          <w:lang w:eastAsia="zh-CN"/>
        </w:rPr>
        <w:t>interferer frequency offset</w:t>
      </w:r>
      <w:r>
        <w:rPr>
          <w:rFonts w:eastAsia="宋体"/>
          <w:lang w:eastAsia="zh-CN"/>
        </w:rPr>
        <w:t xml:space="preserve">s at adjacent channel(s). For channel bandwidth wider than 20 MHz, ACS </w:t>
      </w:r>
      <w:r w:rsidRPr="00E24910">
        <w:rPr>
          <w:rFonts w:eastAsia="宋体"/>
          <w:lang w:eastAsia="zh-CN"/>
        </w:rPr>
        <w:t>interferer frequency offset</w:t>
      </w:r>
      <w:r>
        <w:rPr>
          <w:rFonts w:eastAsia="宋体"/>
          <w:lang w:eastAsia="zh-CN"/>
        </w:rPr>
        <w:t xml:space="preserve"> is ~9.5 MHz and in-band blocking </w:t>
      </w:r>
      <w:r w:rsidRPr="00E24910">
        <w:rPr>
          <w:rFonts w:eastAsia="宋体"/>
          <w:lang w:eastAsia="zh-CN"/>
        </w:rPr>
        <w:t>interferer frequency offset</w:t>
      </w:r>
      <w:r>
        <w:rPr>
          <w:rFonts w:eastAsia="宋体"/>
          <w:lang w:eastAsia="zh-CN"/>
        </w:rPr>
        <w:t xml:space="preserve"> is 30 MHz, using 20 MHz NR </w:t>
      </w:r>
      <w:r w:rsidRPr="00F95B02">
        <w:t>interfering signa</w:t>
      </w:r>
      <w:r>
        <w:t xml:space="preserve">l. And value of the interferer level is 9 dB offset. </w:t>
      </w:r>
      <w:r w:rsidR="001B55CF">
        <w:t>Hence,</w:t>
      </w:r>
      <w:r>
        <w:t xml:space="preserve"> we propose to consider the two requirements together.</w:t>
      </w:r>
    </w:p>
    <w:p w14:paraId="589138DF" w14:textId="555EE247" w:rsidR="00E24910" w:rsidRPr="004968E2" w:rsidRDefault="00E24910" w:rsidP="00E24910">
      <w:pPr>
        <w:jc w:val="both"/>
        <w:rPr>
          <w:b/>
          <w:i/>
          <w:lang w:eastAsia="zh-CN"/>
        </w:rPr>
      </w:pPr>
      <w:r w:rsidRPr="004968E2">
        <w:rPr>
          <w:rFonts w:hint="eastAsia"/>
          <w:b/>
          <w:i/>
          <w:lang w:eastAsia="zh-CN"/>
        </w:rPr>
        <w:t>P</w:t>
      </w:r>
      <w:r w:rsidRPr="004968E2">
        <w:rPr>
          <w:b/>
          <w:i/>
          <w:lang w:eastAsia="zh-CN"/>
        </w:rPr>
        <w:t xml:space="preserve">roposal </w:t>
      </w:r>
      <w:r w:rsidR="008B17AD">
        <w:rPr>
          <w:b/>
          <w:i/>
          <w:lang w:eastAsia="zh-CN"/>
        </w:rPr>
        <w:t>4</w:t>
      </w:r>
      <w:r w:rsidRPr="004968E2">
        <w:rPr>
          <w:b/>
          <w:i/>
          <w:lang w:eastAsia="zh-CN"/>
        </w:rPr>
        <w:t>: the definition of ACS is reused for SBFD. The interference level</w:t>
      </w:r>
      <w:r w:rsidR="001B55CF" w:rsidRPr="004968E2">
        <w:rPr>
          <w:b/>
          <w:i/>
          <w:lang w:eastAsia="zh-CN"/>
        </w:rPr>
        <w:t xml:space="preserve"> keeps</w:t>
      </w:r>
      <w:r w:rsidRPr="004968E2">
        <w:rPr>
          <w:b/>
          <w:i/>
          <w:lang w:eastAsia="zh-CN"/>
        </w:rPr>
        <w:t xml:space="preserve"> 9 dB offset to the general in-band blocking interference level.</w:t>
      </w:r>
    </w:p>
    <w:p w14:paraId="702B6785" w14:textId="3819FBF6" w:rsidR="00E24910" w:rsidRDefault="00E24910" w:rsidP="00E24910">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1B55CF">
        <w:rPr>
          <w:rFonts w:eastAsia="Yu Mincho"/>
          <w:sz w:val="24"/>
          <w:szCs w:val="24"/>
          <w:lang w:val="en-US" w:eastAsia="zh-CN"/>
        </w:rPr>
        <w:t>4</w:t>
      </w:r>
      <w:r>
        <w:rPr>
          <w:rFonts w:eastAsia="Yu Mincho"/>
          <w:sz w:val="24"/>
          <w:szCs w:val="24"/>
          <w:lang w:val="en-US" w:eastAsia="zh-CN"/>
        </w:rPr>
        <w:t xml:space="preserve"> </w:t>
      </w:r>
      <w:r w:rsidRPr="0088186D">
        <w:rPr>
          <w:rFonts w:eastAsia="Yu Mincho"/>
          <w:sz w:val="24"/>
          <w:szCs w:val="24"/>
          <w:lang w:val="en-US" w:eastAsia="zh-CN"/>
        </w:rPr>
        <w:t>In-band blocking</w:t>
      </w:r>
    </w:p>
    <w:p w14:paraId="4C2F5CAA" w14:textId="23697E72" w:rsidR="00E24910" w:rsidRDefault="00E24910" w:rsidP="00E24910">
      <w:pPr>
        <w:jc w:val="both"/>
        <w:rPr>
          <w:lang w:val="en-US" w:eastAsia="zh-CN"/>
        </w:rPr>
      </w:pPr>
      <w:r>
        <w:rPr>
          <w:lang w:val="en-US" w:eastAsia="zh-CN"/>
        </w:rPr>
        <w:t>Per WF in [</w:t>
      </w:r>
      <w:r w:rsidR="008B17AD">
        <w:rPr>
          <w:lang w:val="en-US" w:eastAsia="zh-CN"/>
        </w:rPr>
        <w:t>4</w:t>
      </w:r>
      <w:r>
        <w:rPr>
          <w:lang w:val="en-US" w:eastAsia="zh-CN"/>
        </w:rPr>
        <w:t>],</w:t>
      </w:r>
    </w:p>
    <w:tbl>
      <w:tblPr>
        <w:tblStyle w:val="aff"/>
        <w:tblW w:w="0" w:type="auto"/>
        <w:tblLook w:val="04A0" w:firstRow="1" w:lastRow="0" w:firstColumn="1" w:lastColumn="0" w:noHBand="0" w:noVBand="1"/>
      </w:tblPr>
      <w:tblGrid>
        <w:gridCol w:w="9631"/>
      </w:tblGrid>
      <w:tr w:rsidR="00F02CFB" w14:paraId="0AF0DA9D" w14:textId="77777777" w:rsidTr="00F02CFB">
        <w:tc>
          <w:tcPr>
            <w:tcW w:w="9631" w:type="dxa"/>
          </w:tcPr>
          <w:p w14:paraId="4DA612D0" w14:textId="77777777" w:rsidR="00B36335" w:rsidRPr="009B6670" w:rsidRDefault="00B36335" w:rsidP="00B36335">
            <w:pPr>
              <w:autoSpaceDN w:val="0"/>
              <w:spacing w:after="120"/>
              <w:rPr>
                <w:rFonts w:eastAsia="等线"/>
                <w:b/>
                <w:lang w:eastAsia="zh-CN"/>
              </w:rPr>
            </w:pPr>
            <w:r w:rsidRPr="009B6670">
              <w:rPr>
                <w:rFonts w:eastAsia="等线"/>
                <w:b/>
                <w:lang w:eastAsia="zh-CN"/>
              </w:rPr>
              <w:t>Agreement:</w:t>
            </w:r>
          </w:p>
          <w:p w14:paraId="772C9312" w14:textId="77777777" w:rsidR="00B36335" w:rsidRPr="009B6670" w:rsidRDefault="00B36335" w:rsidP="00B36335">
            <w:pPr>
              <w:numPr>
                <w:ilvl w:val="0"/>
                <w:numId w:val="23"/>
              </w:numPr>
              <w:overflowPunct w:val="0"/>
              <w:autoSpaceDE w:val="0"/>
              <w:autoSpaceDN w:val="0"/>
              <w:adjustRightInd w:val="0"/>
              <w:rPr>
                <w:rFonts w:eastAsia="等线"/>
                <w:lang w:val="en-US" w:eastAsia="zh-CN"/>
              </w:rPr>
            </w:pPr>
            <w:r w:rsidRPr="009B6670">
              <w:rPr>
                <w:rFonts w:eastAsia="Times New Roman"/>
                <w:lang w:val="en-US" w:eastAsia="zh-CN"/>
              </w:rPr>
              <w:t>For FR1 local area SBFD BS, re-use existing FR1 local area BS in-band blocking power requirements.</w:t>
            </w:r>
          </w:p>
          <w:p w14:paraId="6A037476" w14:textId="77777777" w:rsidR="00B36335" w:rsidRPr="009B6670" w:rsidRDefault="00B36335" w:rsidP="00B36335">
            <w:pPr>
              <w:autoSpaceDN w:val="0"/>
              <w:spacing w:after="120"/>
              <w:rPr>
                <w:rFonts w:eastAsia="宋体"/>
                <w:color w:val="0070C0"/>
                <w:szCs w:val="24"/>
                <w:lang w:eastAsia="zh-CN"/>
              </w:rPr>
            </w:pPr>
            <w:r w:rsidRPr="009B6670">
              <w:rPr>
                <w:rFonts w:eastAsia="Times New Roman"/>
                <w:b/>
                <w:lang w:eastAsia="zh-CN"/>
              </w:rPr>
              <w:t>WF:</w:t>
            </w:r>
            <w:r w:rsidRPr="009B6670">
              <w:rPr>
                <w:rFonts w:eastAsia="宋体"/>
                <w:color w:val="0070C0"/>
                <w:szCs w:val="24"/>
                <w:lang w:eastAsia="zh-CN"/>
              </w:rPr>
              <w:t xml:space="preserve"> </w:t>
            </w:r>
          </w:p>
          <w:p w14:paraId="2197BA6C" w14:textId="77777777" w:rsidR="00B36335" w:rsidRPr="009B6670" w:rsidRDefault="00B36335" w:rsidP="00B36335">
            <w:pPr>
              <w:numPr>
                <w:ilvl w:val="0"/>
                <w:numId w:val="23"/>
              </w:numPr>
              <w:overflowPunct w:val="0"/>
              <w:autoSpaceDE w:val="0"/>
              <w:autoSpaceDN w:val="0"/>
              <w:adjustRightInd w:val="0"/>
              <w:rPr>
                <w:rFonts w:eastAsia="等线"/>
                <w:lang w:val="en-US" w:eastAsia="zh-CN"/>
              </w:rPr>
            </w:pPr>
            <w:r w:rsidRPr="009B6670">
              <w:rPr>
                <w:rFonts w:eastAsia="等线"/>
                <w:lang w:val="en-US" w:eastAsia="zh-CN"/>
              </w:rPr>
              <w:t>FFS on the followings:</w:t>
            </w:r>
          </w:p>
          <w:p w14:paraId="54D775C2" w14:textId="77777777" w:rsidR="00B36335" w:rsidRPr="009B6670" w:rsidRDefault="00B36335" w:rsidP="00B36335">
            <w:pPr>
              <w:numPr>
                <w:ilvl w:val="1"/>
                <w:numId w:val="23"/>
              </w:numPr>
              <w:overflowPunct w:val="0"/>
              <w:autoSpaceDE w:val="0"/>
              <w:autoSpaceDN w:val="0"/>
              <w:adjustRightInd w:val="0"/>
              <w:spacing w:after="120" w:line="256" w:lineRule="auto"/>
              <w:rPr>
                <w:rFonts w:eastAsia="Times New Roman"/>
                <w:lang w:val="en-US" w:eastAsia="en-GB"/>
              </w:rPr>
            </w:pPr>
            <w:r w:rsidRPr="009B6670">
              <w:rPr>
                <w:rFonts w:eastAsia="Times New Roman"/>
                <w:lang w:val="en-US" w:eastAsia="zh-CN"/>
              </w:rPr>
              <w:t xml:space="preserve">For FR1 WA BS, RAN4 need to discuss whether a unified in-band blocking requirement is defined? </w:t>
            </w:r>
          </w:p>
          <w:p w14:paraId="68CD79FA" w14:textId="77777777" w:rsidR="00B36335" w:rsidRPr="009B6670" w:rsidRDefault="00B36335" w:rsidP="00B36335">
            <w:pPr>
              <w:numPr>
                <w:ilvl w:val="2"/>
                <w:numId w:val="23"/>
              </w:numPr>
              <w:overflowPunct w:val="0"/>
              <w:autoSpaceDE w:val="0"/>
              <w:autoSpaceDN w:val="0"/>
              <w:adjustRightInd w:val="0"/>
              <w:spacing w:after="120" w:line="256" w:lineRule="auto"/>
              <w:rPr>
                <w:rFonts w:eastAsia="等线"/>
                <w:lang w:val="en-US" w:eastAsia="zh-CN"/>
              </w:rPr>
            </w:pPr>
            <w:r w:rsidRPr="009B6670">
              <w:rPr>
                <w:rFonts w:eastAsia="等线"/>
                <w:lang w:val="en-US" w:eastAsia="zh-CN"/>
              </w:rPr>
              <w:t>Option 1: a unified blocking requirement to consider both scenarios: coexistence with legacy TDD system in adjacent channel, and coexistence with new SBFD system in adjacent channel.</w:t>
            </w:r>
          </w:p>
          <w:p w14:paraId="2DCD583E" w14:textId="77777777" w:rsidR="00B36335" w:rsidRPr="009B6670" w:rsidRDefault="00B36335" w:rsidP="00B36335">
            <w:pPr>
              <w:numPr>
                <w:ilvl w:val="2"/>
                <w:numId w:val="23"/>
              </w:numPr>
              <w:overflowPunct w:val="0"/>
              <w:autoSpaceDE w:val="0"/>
              <w:autoSpaceDN w:val="0"/>
              <w:adjustRightInd w:val="0"/>
              <w:spacing w:after="120" w:line="256" w:lineRule="auto"/>
              <w:rPr>
                <w:rFonts w:eastAsia="Times New Roman"/>
                <w:lang w:val="en-US" w:eastAsia="en-GB"/>
              </w:rPr>
            </w:pPr>
            <w:r w:rsidRPr="009B6670">
              <w:rPr>
                <w:rFonts w:eastAsia="等线"/>
                <w:lang w:val="en-US" w:eastAsia="zh-CN"/>
              </w:rPr>
              <w:t xml:space="preserve">Option 2: separate requirements are defined, </w:t>
            </w:r>
          </w:p>
          <w:p w14:paraId="39BF15FF" w14:textId="77777777" w:rsidR="00B36335" w:rsidRPr="009B6670" w:rsidRDefault="00B36335" w:rsidP="00B36335">
            <w:pPr>
              <w:numPr>
                <w:ilvl w:val="3"/>
                <w:numId w:val="23"/>
              </w:numPr>
              <w:overflowPunct w:val="0"/>
              <w:autoSpaceDE w:val="0"/>
              <w:autoSpaceDN w:val="0"/>
              <w:adjustRightInd w:val="0"/>
              <w:spacing w:after="120" w:line="254" w:lineRule="auto"/>
              <w:rPr>
                <w:rFonts w:eastAsia="Times New Roman"/>
                <w:lang w:val="en-US" w:eastAsia="zh-CN"/>
              </w:rPr>
            </w:pPr>
            <w:r w:rsidRPr="009B6670">
              <w:rPr>
                <w:rFonts w:eastAsia="Times New Roman"/>
                <w:lang w:val="en-US" w:eastAsia="zh-CN"/>
              </w:rPr>
              <w:t xml:space="preserve">One set of requirements for coexisting with legacy TDD system in adjacent channel </w:t>
            </w:r>
          </w:p>
          <w:p w14:paraId="72BB9872" w14:textId="77777777" w:rsidR="00B36335" w:rsidRPr="009B6670" w:rsidRDefault="00B36335" w:rsidP="00B36335">
            <w:pPr>
              <w:numPr>
                <w:ilvl w:val="3"/>
                <w:numId w:val="23"/>
              </w:numPr>
              <w:overflowPunct w:val="0"/>
              <w:autoSpaceDE w:val="0"/>
              <w:autoSpaceDN w:val="0"/>
              <w:adjustRightInd w:val="0"/>
              <w:spacing w:after="120" w:line="254" w:lineRule="auto"/>
              <w:rPr>
                <w:rFonts w:eastAsia="Times New Roman"/>
                <w:lang w:eastAsia="zh-CN"/>
              </w:rPr>
            </w:pPr>
            <w:r w:rsidRPr="009B6670">
              <w:rPr>
                <w:rFonts w:eastAsia="Times New Roman"/>
                <w:lang w:val="en-US" w:eastAsia="zh-CN"/>
              </w:rPr>
              <w:t xml:space="preserve">One set of requirements for coexisting with new SBFD system in adjacent channel </w:t>
            </w:r>
          </w:p>
          <w:p w14:paraId="21D45230" w14:textId="77777777" w:rsidR="00B36335" w:rsidRPr="009B6670" w:rsidRDefault="00B36335" w:rsidP="00B36335">
            <w:pPr>
              <w:numPr>
                <w:ilvl w:val="1"/>
                <w:numId w:val="23"/>
              </w:numPr>
              <w:overflowPunct w:val="0"/>
              <w:autoSpaceDE w:val="0"/>
              <w:autoSpaceDN w:val="0"/>
              <w:adjustRightInd w:val="0"/>
              <w:spacing w:after="120" w:line="256" w:lineRule="auto"/>
              <w:rPr>
                <w:rFonts w:eastAsia="Times New Roman"/>
                <w:lang w:val="en-US" w:eastAsia="zh-CN"/>
              </w:rPr>
            </w:pPr>
            <w:r w:rsidRPr="009B6670">
              <w:rPr>
                <w:rFonts w:eastAsia="Times New Roman"/>
                <w:lang w:val="en-US" w:eastAsia="zh-CN"/>
              </w:rPr>
              <w:t>For FR1 WA BS co-existence study, FFS grid-shift values should be considered.</w:t>
            </w:r>
          </w:p>
          <w:p w14:paraId="6961D02E" w14:textId="77777777" w:rsidR="00B36335" w:rsidRPr="009B6670" w:rsidRDefault="00B36335" w:rsidP="00B36335">
            <w:pPr>
              <w:numPr>
                <w:ilvl w:val="2"/>
                <w:numId w:val="23"/>
              </w:numPr>
              <w:overflowPunct w:val="0"/>
              <w:autoSpaceDE w:val="0"/>
              <w:autoSpaceDN w:val="0"/>
              <w:adjustRightInd w:val="0"/>
              <w:spacing w:after="120" w:line="256" w:lineRule="auto"/>
              <w:rPr>
                <w:rFonts w:eastAsia="等线"/>
                <w:lang w:val="en-US" w:eastAsia="zh-CN"/>
              </w:rPr>
            </w:pPr>
            <w:r w:rsidRPr="009B6670">
              <w:rPr>
                <w:rFonts w:eastAsia="等线"/>
                <w:lang w:val="en-US" w:eastAsia="zh-CN"/>
              </w:rPr>
              <w:t>Option 1: 10%</w:t>
            </w:r>
          </w:p>
          <w:p w14:paraId="687C5F42" w14:textId="77777777" w:rsidR="00B36335" w:rsidRPr="009B6670" w:rsidRDefault="00B36335" w:rsidP="00B36335">
            <w:pPr>
              <w:numPr>
                <w:ilvl w:val="2"/>
                <w:numId w:val="23"/>
              </w:numPr>
              <w:overflowPunct w:val="0"/>
              <w:autoSpaceDE w:val="0"/>
              <w:autoSpaceDN w:val="0"/>
              <w:adjustRightInd w:val="0"/>
              <w:spacing w:after="120" w:line="256" w:lineRule="auto"/>
              <w:rPr>
                <w:rFonts w:eastAsia="等线"/>
                <w:lang w:val="en-US" w:eastAsia="zh-CN"/>
              </w:rPr>
            </w:pPr>
            <w:r w:rsidRPr="009B6670">
              <w:rPr>
                <w:rFonts w:eastAsia="等线"/>
                <w:lang w:val="en-US" w:eastAsia="zh-CN"/>
              </w:rPr>
              <w:t>Option 2: 20%</w:t>
            </w:r>
          </w:p>
          <w:p w14:paraId="065F4C0F" w14:textId="77777777" w:rsidR="00B36335" w:rsidRPr="009B6670" w:rsidRDefault="00B36335" w:rsidP="00B36335">
            <w:pPr>
              <w:numPr>
                <w:ilvl w:val="2"/>
                <w:numId w:val="23"/>
              </w:numPr>
              <w:overflowPunct w:val="0"/>
              <w:autoSpaceDE w:val="0"/>
              <w:autoSpaceDN w:val="0"/>
              <w:adjustRightInd w:val="0"/>
              <w:spacing w:after="120" w:line="256" w:lineRule="auto"/>
              <w:rPr>
                <w:rFonts w:eastAsia="等线"/>
                <w:lang w:val="en-US" w:eastAsia="zh-CN"/>
              </w:rPr>
            </w:pPr>
            <w:r w:rsidRPr="009B6670">
              <w:rPr>
                <w:rFonts w:eastAsia="等线"/>
                <w:lang w:val="en-US" w:eastAsia="zh-CN"/>
              </w:rPr>
              <w:t>Option 3: 50%</w:t>
            </w:r>
          </w:p>
          <w:p w14:paraId="10F59034" w14:textId="77777777" w:rsidR="00B36335" w:rsidRPr="009B6670" w:rsidRDefault="00B36335" w:rsidP="00B36335">
            <w:pPr>
              <w:numPr>
                <w:ilvl w:val="2"/>
                <w:numId w:val="23"/>
              </w:numPr>
              <w:overflowPunct w:val="0"/>
              <w:autoSpaceDE w:val="0"/>
              <w:autoSpaceDN w:val="0"/>
              <w:adjustRightInd w:val="0"/>
              <w:spacing w:after="120" w:line="256" w:lineRule="auto"/>
              <w:rPr>
                <w:rFonts w:eastAsia="Times New Roman"/>
                <w:lang w:val="en-US" w:eastAsia="en-GB"/>
              </w:rPr>
            </w:pPr>
            <w:r w:rsidRPr="009B6670">
              <w:rPr>
                <w:rFonts w:eastAsia="等线"/>
                <w:lang w:val="en-US" w:eastAsia="zh-CN"/>
              </w:rPr>
              <w:t>Option 4: 100%</w:t>
            </w:r>
          </w:p>
          <w:p w14:paraId="37A9C992" w14:textId="77777777" w:rsidR="00B36335" w:rsidRPr="009B6670" w:rsidRDefault="00B36335" w:rsidP="00B36335">
            <w:pPr>
              <w:numPr>
                <w:ilvl w:val="1"/>
                <w:numId w:val="23"/>
              </w:numPr>
              <w:overflowPunct w:val="0"/>
              <w:autoSpaceDE w:val="0"/>
              <w:autoSpaceDN w:val="0"/>
              <w:adjustRightInd w:val="0"/>
              <w:spacing w:after="120" w:line="256" w:lineRule="auto"/>
              <w:rPr>
                <w:rFonts w:eastAsia="Times New Roman"/>
                <w:lang w:val="en-US" w:eastAsia="zh-CN"/>
              </w:rPr>
            </w:pPr>
            <w:r w:rsidRPr="009B6670">
              <w:rPr>
                <w:rFonts w:eastAsia="Times New Roman"/>
                <w:lang w:val="en-US" w:eastAsia="zh-CN"/>
              </w:rPr>
              <w:t>In-band blocking requirement for FR1 MR SBFD BS</w:t>
            </w:r>
          </w:p>
          <w:p w14:paraId="07A6C61A" w14:textId="77777777" w:rsidR="00B36335" w:rsidRPr="009B6670" w:rsidRDefault="00B36335" w:rsidP="00B36335">
            <w:pPr>
              <w:numPr>
                <w:ilvl w:val="1"/>
                <w:numId w:val="23"/>
              </w:numPr>
              <w:overflowPunct w:val="0"/>
              <w:autoSpaceDE w:val="0"/>
              <w:autoSpaceDN w:val="0"/>
              <w:adjustRightInd w:val="0"/>
              <w:spacing w:after="120" w:line="256" w:lineRule="auto"/>
              <w:rPr>
                <w:rFonts w:eastAsia="Times New Roman"/>
                <w:lang w:val="en-US" w:eastAsia="zh-CN"/>
              </w:rPr>
            </w:pPr>
            <w:r w:rsidRPr="009B6670">
              <w:rPr>
                <w:rFonts w:eastAsia="Times New Roman"/>
                <w:lang w:val="en-US" w:eastAsia="zh-CN"/>
              </w:rPr>
              <w:t>In-band blocking requirement for FR2-1 WA and MR SBFD BS</w:t>
            </w:r>
          </w:p>
          <w:p w14:paraId="4491081B" w14:textId="3F696A7B" w:rsidR="00F02CFB" w:rsidRPr="00B36335" w:rsidRDefault="00B36335" w:rsidP="00B36335">
            <w:pPr>
              <w:numPr>
                <w:ilvl w:val="1"/>
                <w:numId w:val="23"/>
              </w:numPr>
              <w:overflowPunct w:val="0"/>
              <w:autoSpaceDE w:val="0"/>
              <w:autoSpaceDN w:val="0"/>
              <w:adjustRightInd w:val="0"/>
              <w:spacing w:after="120" w:line="256" w:lineRule="auto"/>
              <w:rPr>
                <w:rFonts w:eastAsia="宋体"/>
                <w:szCs w:val="24"/>
                <w:lang w:val="en-US" w:eastAsia="zh-CN"/>
              </w:rPr>
            </w:pPr>
            <w:r w:rsidRPr="009B6670">
              <w:rPr>
                <w:rFonts w:eastAsia="Times New Roman"/>
                <w:lang w:val="en-US" w:eastAsia="zh-CN"/>
              </w:rPr>
              <w:t>For FR2 local area SBFD BS, re-use existing FR2 local area BS in-band blocking power requirements.</w:t>
            </w:r>
          </w:p>
        </w:tc>
      </w:tr>
    </w:tbl>
    <w:p w14:paraId="3BF3EFB0" w14:textId="791398D1" w:rsidR="009360F0" w:rsidRDefault="009360F0" w:rsidP="00F02CFB">
      <w:pPr>
        <w:jc w:val="both"/>
      </w:pPr>
    </w:p>
    <w:p w14:paraId="7ABBCAB8" w14:textId="4D7CFBFF" w:rsidR="00E24910" w:rsidRDefault="00E24910" w:rsidP="00E24910">
      <w:pPr>
        <w:jc w:val="both"/>
      </w:pPr>
      <w:r>
        <w:lastRenderedPageBreak/>
        <w:t>In order to guarantee feasible co-existence performance between different BSs operating in adjacent frequency</w:t>
      </w:r>
      <w:r>
        <w:rPr>
          <w:rFonts w:hint="eastAsia"/>
        </w:rPr>
        <w:t>,</w:t>
      </w:r>
      <w:r>
        <w:t xml:space="preserve"> in-band blocking requirement for SBFD should be </w:t>
      </w:r>
      <w:r w:rsidR="001B55CF">
        <w:t>studied</w:t>
      </w:r>
      <w:r>
        <w:t xml:space="preserve"> since the blocker outside of carrier could be DL transmission from other BS, which is other than the UL transmission from other UEs had been considered for legacy requirement. </w:t>
      </w:r>
    </w:p>
    <w:p w14:paraId="5E70DDAA" w14:textId="1A3D3249" w:rsidR="00E24910" w:rsidRDefault="00E24910" w:rsidP="00F02CFB">
      <w:pPr>
        <w:jc w:val="both"/>
      </w:pPr>
      <w:r>
        <w:rPr>
          <w:lang w:eastAsia="zh-CN"/>
        </w:rPr>
        <w:t xml:space="preserve">For Wide Area and MR BS, companies’ proposals </w:t>
      </w:r>
      <w:r>
        <w:rPr>
          <w:rFonts w:hint="eastAsia"/>
          <w:lang w:eastAsia="zh-CN"/>
        </w:rPr>
        <w:t>in</w:t>
      </w:r>
      <w:r>
        <w:rPr>
          <w:lang w:eastAsia="zh-CN"/>
        </w:rPr>
        <w:t xml:space="preserve"> last RAN4#112 meeting are </w:t>
      </w:r>
      <w:r>
        <w:t>diverging on the blocking levels, e.g. from 5 dBm to -30 dBm. The requirement is to guarantee feasible co-existence performance between different BSs operating in adjacent frequency. We look at the consequence to co-existence for these values. The aggressor is TDD and the victim is SBFD UL. For legacy TDD ACLR, 50 dB typical value is adopted. From Table 2.</w:t>
      </w:r>
      <w:r w:rsidR="00D85C3D">
        <w:t>4</w:t>
      </w:r>
      <w:r>
        <w:t>-1, IOT is about 20 dB when the power of adjacent NR interferer is -20 dBm due to the legacy TDD ACLR</w:t>
      </w:r>
      <w:r w:rsidR="00D85C3D">
        <w:t xml:space="preserve"> interference</w:t>
      </w:r>
      <w:r>
        <w:t>. It will not help the co-existence between a SBFD BS with capability to handle strong blocker and a legacy TDD BS with existing ACLR capability.</w:t>
      </w:r>
    </w:p>
    <w:p w14:paraId="753CE0C8" w14:textId="6E35243A" w:rsidR="00E24910" w:rsidRPr="00D85C3D" w:rsidRDefault="00E24910" w:rsidP="00D85C3D">
      <w:pPr>
        <w:jc w:val="center"/>
        <w:rPr>
          <w:b/>
          <w:lang w:eastAsia="zh-CN"/>
        </w:rPr>
      </w:pPr>
      <w:r w:rsidRPr="00D85C3D">
        <w:rPr>
          <w:rFonts w:hint="eastAsia"/>
          <w:b/>
          <w:lang w:eastAsia="zh-CN"/>
        </w:rPr>
        <w:t>T</w:t>
      </w:r>
      <w:r w:rsidRPr="00D85C3D">
        <w:rPr>
          <w:b/>
          <w:lang w:eastAsia="zh-CN"/>
        </w:rPr>
        <w:t>able 2.</w:t>
      </w:r>
      <w:r w:rsidR="001F5676" w:rsidRPr="00D85C3D">
        <w:rPr>
          <w:b/>
          <w:lang w:eastAsia="zh-CN"/>
        </w:rPr>
        <w:t>4</w:t>
      </w:r>
      <w:r w:rsidRPr="00D85C3D">
        <w:rPr>
          <w:b/>
          <w:lang w:eastAsia="zh-CN"/>
        </w:rPr>
        <w:t>-1</w:t>
      </w:r>
      <w:r w:rsidR="000F76CF">
        <w:rPr>
          <w:rFonts w:hint="eastAsia"/>
          <w:b/>
          <w:lang w:eastAsia="zh-CN"/>
        </w:rPr>
        <w:t>:</w:t>
      </w:r>
      <w:r w:rsidR="00D85C3D">
        <w:rPr>
          <w:b/>
          <w:lang w:eastAsia="zh-CN"/>
        </w:rPr>
        <w:t xml:space="preserve"> </w:t>
      </w:r>
      <w:r w:rsidR="00D85C3D" w:rsidRPr="00D85C3D">
        <w:rPr>
          <w:rFonts w:hint="eastAsia"/>
          <w:b/>
          <w:lang w:eastAsia="zh-CN"/>
        </w:rPr>
        <w:t>IOT</w:t>
      </w:r>
      <w:r w:rsidR="00D85C3D" w:rsidRPr="00D85C3D">
        <w:rPr>
          <w:b/>
          <w:lang w:eastAsia="zh-CN"/>
        </w:rPr>
        <w:t xml:space="preserve"> due to the legacy TDD ACLR</w:t>
      </w:r>
    </w:p>
    <w:tbl>
      <w:tblPr>
        <w:tblStyle w:val="aff"/>
        <w:tblW w:w="0" w:type="auto"/>
        <w:tblLook w:val="04A0" w:firstRow="1" w:lastRow="0" w:firstColumn="1" w:lastColumn="0" w:noHBand="0" w:noVBand="1"/>
      </w:tblPr>
      <w:tblGrid>
        <w:gridCol w:w="3262"/>
        <w:gridCol w:w="1851"/>
        <w:gridCol w:w="2395"/>
        <w:gridCol w:w="2123"/>
      </w:tblGrid>
      <w:tr w:rsidR="00E24910" w:rsidRPr="00E24910" w14:paraId="0263A0C7" w14:textId="77777777" w:rsidTr="00E24910">
        <w:trPr>
          <w:trHeight w:val="285"/>
        </w:trPr>
        <w:tc>
          <w:tcPr>
            <w:tcW w:w="3262" w:type="dxa"/>
            <w:noWrap/>
            <w:hideMark/>
          </w:tcPr>
          <w:p w14:paraId="3F78DC8C" w14:textId="77777777" w:rsidR="00E24910" w:rsidRPr="00E24910" w:rsidRDefault="00E24910" w:rsidP="00E24910">
            <w:pPr>
              <w:jc w:val="both"/>
              <w:rPr>
                <w:lang w:val="en-US" w:eastAsia="zh-CN"/>
              </w:rPr>
            </w:pPr>
            <w:r w:rsidRPr="00E24910">
              <w:rPr>
                <w:rFonts w:hint="eastAsia"/>
                <w:lang w:eastAsia="zh-CN"/>
              </w:rPr>
              <w:t>Blocking level (dBm/100MHz)</w:t>
            </w:r>
          </w:p>
        </w:tc>
        <w:tc>
          <w:tcPr>
            <w:tcW w:w="1851" w:type="dxa"/>
            <w:noWrap/>
            <w:hideMark/>
          </w:tcPr>
          <w:p w14:paraId="1AB1B28A" w14:textId="191DF2B2" w:rsidR="00E24910" w:rsidRPr="00E24910" w:rsidRDefault="00E24910" w:rsidP="00E24910">
            <w:pPr>
              <w:jc w:val="both"/>
              <w:rPr>
                <w:lang w:eastAsia="zh-CN"/>
              </w:rPr>
            </w:pPr>
            <w:r w:rsidRPr="00E24910">
              <w:rPr>
                <w:rFonts w:hint="eastAsia"/>
                <w:lang w:eastAsia="zh-CN"/>
              </w:rPr>
              <w:t>Legacy TDD ACLR</w:t>
            </w:r>
            <w:r>
              <w:rPr>
                <w:lang w:eastAsia="zh-CN"/>
              </w:rPr>
              <w:t xml:space="preserve"> (dB)</w:t>
            </w:r>
          </w:p>
        </w:tc>
        <w:tc>
          <w:tcPr>
            <w:tcW w:w="2395" w:type="dxa"/>
            <w:noWrap/>
            <w:hideMark/>
          </w:tcPr>
          <w:p w14:paraId="2E1B1D25" w14:textId="77777777" w:rsidR="00E24910" w:rsidRPr="00E24910" w:rsidRDefault="00E24910" w:rsidP="00E24910">
            <w:pPr>
              <w:jc w:val="both"/>
              <w:rPr>
                <w:lang w:eastAsia="zh-CN"/>
              </w:rPr>
            </w:pPr>
            <w:r w:rsidRPr="00E24910">
              <w:rPr>
                <w:rFonts w:hint="eastAsia"/>
                <w:lang w:eastAsia="zh-CN"/>
              </w:rPr>
              <w:t>Noise floor (dBm/40MHz)</w:t>
            </w:r>
          </w:p>
        </w:tc>
        <w:tc>
          <w:tcPr>
            <w:tcW w:w="2123" w:type="dxa"/>
            <w:noWrap/>
            <w:hideMark/>
          </w:tcPr>
          <w:p w14:paraId="6139D314" w14:textId="77777777" w:rsidR="00E24910" w:rsidRPr="00E24910" w:rsidRDefault="00E24910" w:rsidP="00E24910">
            <w:pPr>
              <w:jc w:val="both"/>
              <w:rPr>
                <w:lang w:eastAsia="zh-CN"/>
              </w:rPr>
            </w:pPr>
            <w:r w:rsidRPr="00E24910">
              <w:rPr>
                <w:rFonts w:hint="eastAsia"/>
                <w:lang w:eastAsia="zh-CN"/>
              </w:rPr>
              <w:t>IOT (dB)</w:t>
            </w:r>
          </w:p>
        </w:tc>
      </w:tr>
      <w:tr w:rsidR="00E24910" w:rsidRPr="00E24910" w14:paraId="1F8251A5" w14:textId="77777777" w:rsidTr="00E24910">
        <w:trPr>
          <w:trHeight w:val="285"/>
        </w:trPr>
        <w:tc>
          <w:tcPr>
            <w:tcW w:w="3262" w:type="dxa"/>
            <w:noWrap/>
            <w:hideMark/>
          </w:tcPr>
          <w:p w14:paraId="431BA518" w14:textId="77777777" w:rsidR="00E24910" w:rsidRPr="00E24910" w:rsidRDefault="00E24910" w:rsidP="00E24910">
            <w:pPr>
              <w:jc w:val="both"/>
              <w:rPr>
                <w:lang w:eastAsia="zh-CN"/>
              </w:rPr>
            </w:pPr>
            <w:r w:rsidRPr="00E24910">
              <w:rPr>
                <w:rFonts w:hint="eastAsia"/>
                <w:lang w:eastAsia="zh-CN"/>
              </w:rPr>
              <w:t>5</w:t>
            </w:r>
          </w:p>
        </w:tc>
        <w:tc>
          <w:tcPr>
            <w:tcW w:w="1851" w:type="dxa"/>
            <w:noWrap/>
            <w:hideMark/>
          </w:tcPr>
          <w:p w14:paraId="16996968" w14:textId="77777777" w:rsidR="00E24910" w:rsidRPr="00E24910" w:rsidRDefault="00E24910" w:rsidP="00E24910">
            <w:pPr>
              <w:jc w:val="both"/>
              <w:rPr>
                <w:lang w:eastAsia="zh-CN"/>
              </w:rPr>
            </w:pPr>
            <w:r w:rsidRPr="00E24910">
              <w:rPr>
                <w:rFonts w:hint="eastAsia"/>
                <w:lang w:eastAsia="zh-CN"/>
              </w:rPr>
              <w:t>50</w:t>
            </w:r>
          </w:p>
        </w:tc>
        <w:tc>
          <w:tcPr>
            <w:tcW w:w="2395" w:type="dxa"/>
            <w:noWrap/>
            <w:hideMark/>
          </w:tcPr>
          <w:p w14:paraId="166D838A" w14:textId="39CB42AC" w:rsidR="00E24910" w:rsidRPr="00E24910" w:rsidRDefault="00E24910" w:rsidP="00E24910">
            <w:pPr>
              <w:jc w:val="both"/>
              <w:rPr>
                <w:lang w:eastAsia="zh-CN"/>
              </w:rPr>
            </w:pPr>
            <w:r w:rsidRPr="00E24910">
              <w:rPr>
                <w:rFonts w:hint="eastAsia"/>
                <w:lang w:eastAsia="zh-CN"/>
              </w:rPr>
              <w:t>-9</w:t>
            </w:r>
            <w:r>
              <w:rPr>
                <w:lang w:eastAsia="zh-CN"/>
              </w:rPr>
              <w:t>3</w:t>
            </w:r>
          </w:p>
        </w:tc>
        <w:tc>
          <w:tcPr>
            <w:tcW w:w="2123" w:type="dxa"/>
            <w:noWrap/>
            <w:hideMark/>
          </w:tcPr>
          <w:p w14:paraId="025C06ED" w14:textId="77777777" w:rsidR="00E24910" w:rsidRPr="00E24910" w:rsidRDefault="00E24910" w:rsidP="00E24910">
            <w:pPr>
              <w:jc w:val="both"/>
              <w:rPr>
                <w:lang w:eastAsia="zh-CN"/>
              </w:rPr>
            </w:pPr>
            <w:r w:rsidRPr="00E24910">
              <w:rPr>
                <w:rFonts w:hint="eastAsia"/>
                <w:lang w:eastAsia="zh-CN"/>
              </w:rPr>
              <w:t>44</w:t>
            </w:r>
          </w:p>
        </w:tc>
      </w:tr>
      <w:tr w:rsidR="00E24910" w:rsidRPr="00E24910" w14:paraId="62D89B3B" w14:textId="77777777" w:rsidTr="00E24910">
        <w:trPr>
          <w:trHeight w:val="285"/>
        </w:trPr>
        <w:tc>
          <w:tcPr>
            <w:tcW w:w="3262" w:type="dxa"/>
            <w:noWrap/>
            <w:hideMark/>
          </w:tcPr>
          <w:p w14:paraId="6582EC7A" w14:textId="77777777" w:rsidR="00E24910" w:rsidRPr="00E24910" w:rsidRDefault="00E24910" w:rsidP="00E24910">
            <w:pPr>
              <w:jc w:val="both"/>
              <w:rPr>
                <w:lang w:eastAsia="zh-CN"/>
              </w:rPr>
            </w:pPr>
            <w:r w:rsidRPr="00E24910">
              <w:rPr>
                <w:rFonts w:hint="eastAsia"/>
                <w:lang w:eastAsia="zh-CN"/>
              </w:rPr>
              <w:t>0</w:t>
            </w:r>
          </w:p>
        </w:tc>
        <w:tc>
          <w:tcPr>
            <w:tcW w:w="1851" w:type="dxa"/>
            <w:noWrap/>
            <w:hideMark/>
          </w:tcPr>
          <w:p w14:paraId="6AB6E460" w14:textId="77777777" w:rsidR="00E24910" w:rsidRPr="00E24910" w:rsidRDefault="00E24910" w:rsidP="00E24910">
            <w:pPr>
              <w:jc w:val="both"/>
              <w:rPr>
                <w:lang w:eastAsia="zh-CN"/>
              </w:rPr>
            </w:pPr>
            <w:r w:rsidRPr="00E24910">
              <w:rPr>
                <w:rFonts w:hint="eastAsia"/>
                <w:lang w:eastAsia="zh-CN"/>
              </w:rPr>
              <w:t>50</w:t>
            </w:r>
          </w:p>
        </w:tc>
        <w:tc>
          <w:tcPr>
            <w:tcW w:w="2395" w:type="dxa"/>
            <w:noWrap/>
            <w:hideMark/>
          </w:tcPr>
          <w:p w14:paraId="056431D6" w14:textId="6D639BC8" w:rsidR="00E24910" w:rsidRPr="00E24910" w:rsidRDefault="00E24910" w:rsidP="00E24910">
            <w:pPr>
              <w:jc w:val="both"/>
              <w:rPr>
                <w:lang w:eastAsia="zh-CN"/>
              </w:rPr>
            </w:pPr>
            <w:r w:rsidRPr="00E24910">
              <w:rPr>
                <w:rFonts w:hint="eastAsia"/>
                <w:lang w:eastAsia="zh-CN"/>
              </w:rPr>
              <w:t>-9</w:t>
            </w:r>
            <w:r>
              <w:rPr>
                <w:lang w:eastAsia="zh-CN"/>
              </w:rPr>
              <w:t>3</w:t>
            </w:r>
          </w:p>
        </w:tc>
        <w:tc>
          <w:tcPr>
            <w:tcW w:w="2123" w:type="dxa"/>
            <w:noWrap/>
            <w:hideMark/>
          </w:tcPr>
          <w:p w14:paraId="6FD894FD" w14:textId="77777777" w:rsidR="00E24910" w:rsidRPr="00E24910" w:rsidRDefault="00E24910" w:rsidP="00E24910">
            <w:pPr>
              <w:jc w:val="both"/>
              <w:rPr>
                <w:lang w:eastAsia="zh-CN"/>
              </w:rPr>
            </w:pPr>
            <w:r w:rsidRPr="00E24910">
              <w:rPr>
                <w:rFonts w:hint="eastAsia"/>
                <w:lang w:eastAsia="zh-CN"/>
              </w:rPr>
              <w:t>39</w:t>
            </w:r>
          </w:p>
        </w:tc>
      </w:tr>
      <w:tr w:rsidR="00E24910" w:rsidRPr="00E24910" w14:paraId="767F6CCC" w14:textId="77777777" w:rsidTr="00E24910">
        <w:trPr>
          <w:trHeight w:val="285"/>
        </w:trPr>
        <w:tc>
          <w:tcPr>
            <w:tcW w:w="3262" w:type="dxa"/>
            <w:noWrap/>
            <w:hideMark/>
          </w:tcPr>
          <w:p w14:paraId="2AC800E0" w14:textId="77777777" w:rsidR="00E24910" w:rsidRPr="00E24910" w:rsidRDefault="00E24910" w:rsidP="00E24910">
            <w:pPr>
              <w:jc w:val="both"/>
              <w:rPr>
                <w:lang w:eastAsia="zh-CN"/>
              </w:rPr>
            </w:pPr>
            <w:r w:rsidRPr="00E24910">
              <w:rPr>
                <w:rFonts w:hint="eastAsia"/>
                <w:lang w:eastAsia="zh-CN"/>
              </w:rPr>
              <w:t>-10</w:t>
            </w:r>
          </w:p>
        </w:tc>
        <w:tc>
          <w:tcPr>
            <w:tcW w:w="1851" w:type="dxa"/>
            <w:noWrap/>
            <w:hideMark/>
          </w:tcPr>
          <w:p w14:paraId="55D64E11" w14:textId="77777777" w:rsidR="00E24910" w:rsidRPr="00E24910" w:rsidRDefault="00E24910" w:rsidP="00E24910">
            <w:pPr>
              <w:jc w:val="both"/>
              <w:rPr>
                <w:lang w:eastAsia="zh-CN"/>
              </w:rPr>
            </w:pPr>
            <w:r w:rsidRPr="00E24910">
              <w:rPr>
                <w:rFonts w:hint="eastAsia"/>
                <w:lang w:eastAsia="zh-CN"/>
              </w:rPr>
              <w:t>50</w:t>
            </w:r>
          </w:p>
        </w:tc>
        <w:tc>
          <w:tcPr>
            <w:tcW w:w="2395" w:type="dxa"/>
            <w:noWrap/>
            <w:hideMark/>
          </w:tcPr>
          <w:p w14:paraId="197DC0F6" w14:textId="6494D73A" w:rsidR="00E24910" w:rsidRPr="00E24910" w:rsidRDefault="00E24910" w:rsidP="00E24910">
            <w:pPr>
              <w:jc w:val="both"/>
              <w:rPr>
                <w:lang w:eastAsia="zh-CN"/>
              </w:rPr>
            </w:pPr>
            <w:r w:rsidRPr="00E24910">
              <w:rPr>
                <w:rFonts w:hint="eastAsia"/>
                <w:lang w:eastAsia="zh-CN"/>
              </w:rPr>
              <w:t>-9</w:t>
            </w:r>
            <w:r>
              <w:rPr>
                <w:lang w:eastAsia="zh-CN"/>
              </w:rPr>
              <w:t>3</w:t>
            </w:r>
          </w:p>
        </w:tc>
        <w:tc>
          <w:tcPr>
            <w:tcW w:w="2123" w:type="dxa"/>
            <w:noWrap/>
            <w:hideMark/>
          </w:tcPr>
          <w:p w14:paraId="08606E98" w14:textId="77777777" w:rsidR="00E24910" w:rsidRPr="00E24910" w:rsidRDefault="00E24910" w:rsidP="00E24910">
            <w:pPr>
              <w:jc w:val="both"/>
              <w:rPr>
                <w:lang w:eastAsia="zh-CN"/>
              </w:rPr>
            </w:pPr>
            <w:r w:rsidRPr="00E24910">
              <w:rPr>
                <w:rFonts w:hint="eastAsia"/>
                <w:lang w:eastAsia="zh-CN"/>
              </w:rPr>
              <w:t>29</w:t>
            </w:r>
          </w:p>
        </w:tc>
      </w:tr>
      <w:tr w:rsidR="00E24910" w:rsidRPr="00E24910" w14:paraId="44E90B10" w14:textId="77777777" w:rsidTr="00E24910">
        <w:trPr>
          <w:trHeight w:val="285"/>
        </w:trPr>
        <w:tc>
          <w:tcPr>
            <w:tcW w:w="3262" w:type="dxa"/>
            <w:noWrap/>
            <w:hideMark/>
          </w:tcPr>
          <w:p w14:paraId="117DB510" w14:textId="77777777" w:rsidR="00E24910" w:rsidRPr="00E24910" w:rsidRDefault="00E24910" w:rsidP="00E24910">
            <w:pPr>
              <w:jc w:val="both"/>
              <w:rPr>
                <w:lang w:eastAsia="zh-CN"/>
              </w:rPr>
            </w:pPr>
            <w:r w:rsidRPr="00E24910">
              <w:rPr>
                <w:rFonts w:hint="eastAsia"/>
                <w:lang w:eastAsia="zh-CN"/>
              </w:rPr>
              <w:t>-20</w:t>
            </w:r>
          </w:p>
        </w:tc>
        <w:tc>
          <w:tcPr>
            <w:tcW w:w="1851" w:type="dxa"/>
            <w:noWrap/>
            <w:hideMark/>
          </w:tcPr>
          <w:p w14:paraId="1E97F078" w14:textId="77777777" w:rsidR="00E24910" w:rsidRPr="00E24910" w:rsidRDefault="00E24910" w:rsidP="00E24910">
            <w:pPr>
              <w:jc w:val="both"/>
              <w:rPr>
                <w:lang w:eastAsia="zh-CN"/>
              </w:rPr>
            </w:pPr>
            <w:r w:rsidRPr="00E24910">
              <w:rPr>
                <w:rFonts w:hint="eastAsia"/>
                <w:lang w:eastAsia="zh-CN"/>
              </w:rPr>
              <w:t>50</w:t>
            </w:r>
          </w:p>
        </w:tc>
        <w:tc>
          <w:tcPr>
            <w:tcW w:w="2395" w:type="dxa"/>
            <w:noWrap/>
            <w:hideMark/>
          </w:tcPr>
          <w:p w14:paraId="45F0F446" w14:textId="567D786E" w:rsidR="00E24910" w:rsidRPr="00E24910" w:rsidRDefault="00E24910" w:rsidP="00E24910">
            <w:pPr>
              <w:jc w:val="both"/>
              <w:rPr>
                <w:lang w:eastAsia="zh-CN"/>
              </w:rPr>
            </w:pPr>
            <w:r w:rsidRPr="00E24910">
              <w:rPr>
                <w:rFonts w:hint="eastAsia"/>
                <w:lang w:eastAsia="zh-CN"/>
              </w:rPr>
              <w:t>-9</w:t>
            </w:r>
            <w:r>
              <w:rPr>
                <w:lang w:eastAsia="zh-CN"/>
              </w:rPr>
              <w:t>3</w:t>
            </w:r>
          </w:p>
        </w:tc>
        <w:tc>
          <w:tcPr>
            <w:tcW w:w="2123" w:type="dxa"/>
            <w:noWrap/>
            <w:hideMark/>
          </w:tcPr>
          <w:p w14:paraId="47D8029D" w14:textId="77777777" w:rsidR="00E24910" w:rsidRPr="00E24910" w:rsidRDefault="00E24910" w:rsidP="00E24910">
            <w:pPr>
              <w:jc w:val="both"/>
              <w:rPr>
                <w:lang w:eastAsia="zh-CN"/>
              </w:rPr>
            </w:pPr>
            <w:r w:rsidRPr="00E24910">
              <w:rPr>
                <w:rFonts w:hint="eastAsia"/>
                <w:lang w:eastAsia="zh-CN"/>
              </w:rPr>
              <w:t>19</w:t>
            </w:r>
          </w:p>
        </w:tc>
      </w:tr>
      <w:tr w:rsidR="00E24910" w:rsidRPr="00E24910" w14:paraId="50DD311F" w14:textId="77777777" w:rsidTr="00E24910">
        <w:trPr>
          <w:trHeight w:val="285"/>
        </w:trPr>
        <w:tc>
          <w:tcPr>
            <w:tcW w:w="3262" w:type="dxa"/>
            <w:noWrap/>
            <w:hideMark/>
          </w:tcPr>
          <w:p w14:paraId="3B5A5056" w14:textId="77777777" w:rsidR="00E24910" w:rsidRPr="00E24910" w:rsidRDefault="00E24910" w:rsidP="00E24910">
            <w:pPr>
              <w:jc w:val="both"/>
              <w:rPr>
                <w:lang w:eastAsia="zh-CN"/>
              </w:rPr>
            </w:pPr>
            <w:r w:rsidRPr="00E24910">
              <w:rPr>
                <w:rFonts w:hint="eastAsia"/>
                <w:lang w:eastAsia="zh-CN"/>
              </w:rPr>
              <w:t>-30</w:t>
            </w:r>
          </w:p>
        </w:tc>
        <w:tc>
          <w:tcPr>
            <w:tcW w:w="1851" w:type="dxa"/>
            <w:noWrap/>
            <w:hideMark/>
          </w:tcPr>
          <w:p w14:paraId="12C8BFD2" w14:textId="77777777" w:rsidR="00E24910" w:rsidRPr="00E24910" w:rsidRDefault="00E24910" w:rsidP="00E24910">
            <w:pPr>
              <w:jc w:val="both"/>
              <w:rPr>
                <w:lang w:eastAsia="zh-CN"/>
              </w:rPr>
            </w:pPr>
            <w:r w:rsidRPr="00E24910">
              <w:rPr>
                <w:rFonts w:hint="eastAsia"/>
                <w:lang w:eastAsia="zh-CN"/>
              </w:rPr>
              <w:t>50</w:t>
            </w:r>
          </w:p>
        </w:tc>
        <w:tc>
          <w:tcPr>
            <w:tcW w:w="2395" w:type="dxa"/>
            <w:noWrap/>
            <w:hideMark/>
          </w:tcPr>
          <w:p w14:paraId="3A73A731" w14:textId="54B01768" w:rsidR="00E24910" w:rsidRPr="00E24910" w:rsidRDefault="00E24910" w:rsidP="00E24910">
            <w:pPr>
              <w:jc w:val="both"/>
              <w:rPr>
                <w:lang w:eastAsia="zh-CN"/>
              </w:rPr>
            </w:pPr>
            <w:r w:rsidRPr="00E24910">
              <w:rPr>
                <w:rFonts w:hint="eastAsia"/>
                <w:lang w:eastAsia="zh-CN"/>
              </w:rPr>
              <w:t>-9</w:t>
            </w:r>
            <w:r>
              <w:rPr>
                <w:lang w:eastAsia="zh-CN"/>
              </w:rPr>
              <w:t>3</w:t>
            </w:r>
          </w:p>
        </w:tc>
        <w:tc>
          <w:tcPr>
            <w:tcW w:w="2123" w:type="dxa"/>
            <w:noWrap/>
            <w:hideMark/>
          </w:tcPr>
          <w:p w14:paraId="01E1DCB8" w14:textId="77777777" w:rsidR="00E24910" w:rsidRPr="00E24910" w:rsidRDefault="00E24910" w:rsidP="00E24910">
            <w:pPr>
              <w:jc w:val="both"/>
              <w:rPr>
                <w:lang w:eastAsia="zh-CN"/>
              </w:rPr>
            </w:pPr>
            <w:r w:rsidRPr="00E24910">
              <w:rPr>
                <w:rFonts w:hint="eastAsia"/>
                <w:lang w:eastAsia="zh-CN"/>
              </w:rPr>
              <w:t>9</w:t>
            </w:r>
          </w:p>
        </w:tc>
      </w:tr>
      <w:tr w:rsidR="00E24910" w:rsidRPr="00E24910" w14:paraId="1EF3C2AB" w14:textId="77777777" w:rsidTr="00E24910">
        <w:trPr>
          <w:trHeight w:val="285"/>
        </w:trPr>
        <w:tc>
          <w:tcPr>
            <w:tcW w:w="3262" w:type="dxa"/>
            <w:noWrap/>
            <w:hideMark/>
          </w:tcPr>
          <w:p w14:paraId="50B24788" w14:textId="77777777" w:rsidR="00E24910" w:rsidRPr="00E24910" w:rsidRDefault="00E24910" w:rsidP="00E24910">
            <w:pPr>
              <w:jc w:val="both"/>
              <w:rPr>
                <w:lang w:eastAsia="zh-CN"/>
              </w:rPr>
            </w:pPr>
            <w:r w:rsidRPr="00E24910">
              <w:rPr>
                <w:rFonts w:hint="eastAsia"/>
                <w:lang w:eastAsia="zh-CN"/>
              </w:rPr>
              <w:t>-40</w:t>
            </w:r>
          </w:p>
        </w:tc>
        <w:tc>
          <w:tcPr>
            <w:tcW w:w="1851" w:type="dxa"/>
            <w:noWrap/>
            <w:hideMark/>
          </w:tcPr>
          <w:p w14:paraId="626F1202" w14:textId="77777777" w:rsidR="00E24910" w:rsidRPr="00E24910" w:rsidRDefault="00E24910" w:rsidP="00E24910">
            <w:pPr>
              <w:jc w:val="both"/>
              <w:rPr>
                <w:lang w:eastAsia="zh-CN"/>
              </w:rPr>
            </w:pPr>
            <w:r w:rsidRPr="00E24910">
              <w:rPr>
                <w:rFonts w:hint="eastAsia"/>
                <w:lang w:eastAsia="zh-CN"/>
              </w:rPr>
              <w:t>50</w:t>
            </w:r>
          </w:p>
        </w:tc>
        <w:tc>
          <w:tcPr>
            <w:tcW w:w="2395" w:type="dxa"/>
            <w:noWrap/>
            <w:hideMark/>
          </w:tcPr>
          <w:p w14:paraId="5A12BC41" w14:textId="5C490CFB" w:rsidR="00E24910" w:rsidRPr="00E24910" w:rsidRDefault="00E24910" w:rsidP="00E24910">
            <w:pPr>
              <w:jc w:val="both"/>
              <w:rPr>
                <w:lang w:eastAsia="zh-CN"/>
              </w:rPr>
            </w:pPr>
            <w:r w:rsidRPr="00E24910">
              <w:rPr>
                <w:rFonts w:hint="eastAsia"/>
                <w:lang w:eastAsia="zh-CN"/>
              </w:rPr>
              <w:t>-9</w:t>
            </w:r>
            <w:r>
              <w:rPr>
                <w:lang w:eastAsia="zh-CN"/>
              </w:rPr>
              <w:t>3</w:t>
            </w:r>
          </w:p>
        </w:tc>
        <w:tc>
          <w:tcPr>
            <w:tcW w:w="2123" w:type="dxa"/>
            <w:noWrap/>
            <w:hideMark/>
          </w:tcPr>
          <w:p w14:paraId="1BCCE82D" w14:textId="77777777" w:rsidR="00E24910" w:rsidRPr="00E24910" w:rsidRDefault="00E24910" w:rsidP="00E24910">
            <w:pPr>
              <w:jc w:val="both"/>
              <w:rPr>
                <w:lang w:eastAsia="zh-CN"/>
              </w:rPr>
            </w:pPr>
            <w:r w:rsidRPr="00E24910">
              <w:rPr>
                <w:rFonts w:hint="eastAsia"/>
                <w:lang w:eastAsia="zh-CN"/>
              </w:rPr>
              <w:t>-1</w:t>
            </w:r>
          </w:p>
        </w:tc>
      </w:tr>
    </w:tbl>
    <w:p w14:paraId="2003AE01" w14:textId="77777777" w:rsidR="00E24910" w:rsidRDefault="00E24910" w:rsidP="00F02CFB">
      <w:pPr>
        <w:jc w:val="both"/>
        <w:rPr>
          <w:lang w:eastAsia="zh-CN"/>
        </w:rPr>
      </w:pPr>
    </w:p>
    <w:p w14:paraId="3CF60D1A" w14:textId="5585993E" w:rsidR="00E24910" w:rsidRDefault="00E24910" w:rsidP="00F02CFB">
      <w:pPr>
        <w:jc w:val="both"/>
      </w:pPr>
      <w:r w:rsidRPr="00266E2D">
        <w:rPr>
          <w:b/>
          <w:lang w:eastAsia="zh-CN"/>
        </w:rPr>
        <w:t>Observation</w:t>
      </w:r>
      <w:r w:rsidR="00266E2D" w:rsidRPr="00266E2D">
        <w:rPr>
          <w:b/>
          <w:lang w:eastAsia="zh-CN"/>
        </w:rPr>
        <w:t xml:space="preserve"> 1</w:t>
      </w:r>
      <w:r>
        <w:rPr>
          <w:lang w:eastAsia="zh-CN"/>
        </w:rPr>
        <w:t xml:space="preserve">: without improving the legacy TDD unwanted emission, only defining high blocking receiver requirement </w:t>
      </w:r>
      <w:r w:rsidR="001F5676">
        <w:rPr>
          <w:lang w:eastAsia="zh-CN"/>
        </w:rPr>
        <w:t>cannot guarantee</w:t>
      </w:r>
      <w:r>
        <w:rPr>
          <w:lang w:eastAsia="zh-CN"/>
        </w:rPr>
        <w:t xml:space="preserve"> the adjacent channel co-existence </w:t>
      </w:r>
      <w:r>
        <w:t>between a SBFD BS and a legacy TDD BS.</w:t>
      </w:r>
    </w:p>
    <w:p w14:paraId="16B02F55" w14:textId="47B034DA" w:rsidR="00E24910" w:rsidRDefault="00E24910" w:rsidP="00F02CFB">
      <w:pPr>
        <w:jc w:val="both"/>
        <w:rPr>
          <w:lang w:eastAsia="zh-CN"/>
        </w:rPr>
      </w:pPr>
      <w:r>
        <w:rPr>
          <w:lang w:eastAsia="zh-CN"/>
        </w:rPr>
        <w:t xml:space="preserve">It may be not possible to change the OBUE requirement for legacy TDD BS. </w:t>
      </w:r>
      <w:r w:rsidR="001F5676">
        <w:rPr>
          <w:lang w:eastAsia="zh-CN"/>
        </w:rPr>
        <w:t>W</w:t>
      </w:r>
      <w:r>
        <w:rPr>
          <w:lang w:eastAsia="zh-CN"/>
        </w:rPr>
        <w:t>hile for a new deployment, adjacent channel co-existence between a SBFD BS with another SBFD would be feasible by defining additional requirements both transmitter side and receiver side. As discussed in TX part, additional attenuation is achievable by using sub-band RF filter</w:t>
      </w:r>
      <w:r w:rsidR="00524279">
        <w:rPr>
          <w:lang w:eastAsia="zh-CN"/>
        </w:rPr>
        <w:t>.</w:t>
      </w:r>
    </w:p>
    <w:p w14:paraId="33A8975F" w14:textId="7F6573A6" w:rsidR="000F76CF" w:rsidRPr="00D85C3D" w:rsidRDefault="000F76CF" w:rsidP="000F76CF">
      <w:pPr>
        <w:jc w:val="center"/>
        <w:rPr>
          <w:b/>
          <w:lang w:eastAsia="zh-CN"/>
        </w:rPr>
      </w:pPr>
      <w:r w:rsidRPr="00D85C3D">
        <w:rPr>
          <w:rFonts w:hint="eastAsia"/>
          <w:b/>
          <w:lang w:eastAsia="zh-CN"/>
        </w:rPr>
        <w:t>T</w:t>
      </w:r>
      <w:r w:rsidRPr="00D85C3D">
        <w:rPr>
          <w:b/>
          <w:lang w:eastAsia="zh-CN"/>
        </w:rPr>
        <w:t>able 2.4-</w:t>
      </w:r>
      <w:r w:rsidR="009E7D73">
        <w:rPr>
          <w:b/>
          <w:lang w:eastAsia="zh-CN"/>
        </w:rPr>
        <w:t>3</w:t>
      </w:r>
      <w:r>
        <w:rPr>
          <w:b/>
          <w:lang w:eastAsia="zh-CN"/>
        </w:rPr>
        <w:t xml:space="preserve">: example of </w:t>
      </w:r>
      <w:r w:rsidRPr="00D85C3D">
        <w:rPr>
          <w:rFonts w:hint="eastAsia"/>
          <w:b/>
          <w:lang w:eastAsia="zh-CN"/>
        </w:rPr>
        <w:t>IOT</w:t>
      </w:r>
      <w:r w:rsidRPr="00D85C3D">
        <w:rPr>
          <w:b/>
          <w:lang w:eastAsia="zh-CN"/>
        </w:rPr>
        <w:t xml:space="preserve"> due to </w:t>
      </w:r>
      <w:r w:rsidRPr="000F76CF">
        <w:rPr>
          <w:b/>
          <w:lang w:eastAsia="zh-CN"/>
        </w:rPr>
        <w:t xml:space="preserve">SBFD </w:t>
      </w:r>
      <w:r w:rsidRPr="000F76CF">
        <w:rPr>
          <w:rFonts w:hint="eastAsia"/>
          <w:b/>
          <w:lang w:eastAsia="zh-CN"/>
        </w:rPr>
        <w:t>additional OBUE leakage</w:t>
      </w:r>
    </w:p>
    <w:tbl>
      <w:tblPr>
        <w:tblStyle w:val="aff"/>
        <w:tblW w:w="0" w:type="auto"/>
        <w:tblLook w:val="04A0" w:firstRow="1" w:lastRow="0" w:firstColumn="1" w:lastColumn="0" w:noHBand="0" w:noVBand="1"/>
      </w:tblPr>
      <w:tblGrid>
        <w:gridCol w:w="3262"/>
        <w:gridCol w:w="1851"/>
        <w:gridCol w:w="2565"/>
        <w:gridCol w:w="1953"/>
      </w:tblGrid>
      <w:tr w:rsidR="00E24910" w:rsidRPr="00E24910" w14:paraId="2584499B" w14:textId="77777777" w:rsidTr="00E24910">
        <w:trPr>
          <w:trHeight w:val="1425"/>
        </w:trPr>
        <w:tc>
          <w:tcPr>
            <w:tcW w:w="3262" w:type="dxa"/>
            <w:noWrap/>
            <w:hideMark/>
          </w:tcPr>
          <w:p w14:paraId="5BF861B7" w14:textId="0DB989BF" w:rsidR="00E24910" w:rsidRPr="00E24910" w:rsidRDefault="00E24910" w:rsidP="00E24910">
            <w:pPr>
              <w:jc w:val="both"/>
              <w:rPr>
                <w:lang w:val="en-US" w:eastAsia="zh-CN"/>
              </w:rPr>
            </w:pPr>
            <w:r>
              <w:rPr>
                <w:lang w:eastAsia="zh-CN"/>
              </w:rPr>
              <w:t xml:space="preserve"> </w:t>
            </w:r>
            <w:r w:rsidRPr="00E24910">
              <w:rPr>
                <w:rFonts w:hint="eastAsia"/>
                <w:lang w:eastAsia="zh-CN"/>
              </w:rPr>
              <w:t>Blocking level (dBm/100MHz)</w:t>
            </w:r>
          </w:p>
        </w:tc>
        <w:tc>
          <w:tcPr>
            <w:tcW w:w="1851" w:type="dxa"/>
            <w:hideMark/>
          </w:tcPr>
          <w:p w14:paraId="62C98E2F" w14:textId="09B5FF93" w:rsidR="00E24910" w:rsidRPr="00E24910" w:rsidRDefault="00E24910" w:rsidP="00E24910">
            <w:pPr>
              <w:jc w:val="both"/>
              <w:rPr>
                <w:lang w:eastAsia="zh-CN"/>
              </w:rPr>
            </w:pPr>
            <w:r>
              <w:rPr>
                <w:lang w:eastAsia="zh-CN"/>
              </w:rPr>
              <w:t xml:space="preserve">SBFD </w:t>
            </w:r>
            <w:r w:rsidRPr="00E24910">
              <w:rPr>
                <w:rFonts w:hint="eastAsia"/>
                <w:lang w:eastAsia="zh-CN"/>
              </w:rPr>
              <w:t xml:space="preserve">additional OBUE leakage ratio </w:t>
            </w:r>
            <w:r w:rsidRPr="00E24910">
              <w:rPr>
                <w:rFonts w:hint="eastAsia"/>
                <w:lang w:eastAsia="zh-CN"/>
              </w:rPr>
              <w:br/>
              <w:t xml:space="preserve">(with </w:t>
            </w:r>
            <w:r w:rsidR="00CA43AF">
              <w:rPr>
                <w:lang w:eastAsia="zh-CN"/>
              </w:rPr>
              <w:t>35</w:t>
            </w:r>
            <w:r w:rsidRPr="00E24910">
              <w:rPr>
                <w:rFonts w:hint="eastAsia"/>
                <w:lang w:eastAsia="zh-CN"/>
              </w:rPr>
              <w:t xml:space="preserve"> dB </w:t>
            </w:r>
            <w:r w:rsidR="00183DDE" w:rsidRPr="00E24910">
              <w:rPr>
                <w:lang w:eastAsia="zh-CN"/>
              </w:rPr>
              <w:t>attenuation</w:t>
            </w:r>
            <w:r w:rsidRPr="00E24910">
              <w:rPr>
                <w:rFonts w:hint="eastAsia"/>
                <w:lang w:eastAsia="zh-CN"/>
              </w:rPr>
              <w:t xml:space="preserve"> filtering)</w:t>
            </w:r>
          </w:p>
        </w:tc>
        <w:tc>
          <w:tcPr>
            <w:tcW w:w="2565" w:type="dxa"/>
            <w:noWrap/>
            <w:hideMark/>
          </w:tcPr>
          <w:p w14:paraId="69607FB5" w14:textId="77777777" w:rsidR="00E24910" w:rsidRPr="00E24910" w:rsidRDefault="00E24910" w:rsidP="00E24910">
            <w:pPr>
              <w:jc w:val="both"/>
              <w:rPr>
                <w:lang w:eastAsia="zh-CN"/>
              </w:rPr>
            </w:pPr>
            <w:r w:rsidRPr="00E24910">
              <w:rPr>
                <w:rFonts w:hint="eastAsia"/>
                <w:lang w:eastAsia="zh-CN"/>
              </w:rPr>
              <w:t>Noise floor (dBm/40MHz)</w:t>
            </w:r>
          </w:p>
        </w:tc>
        <w:tc>
          <w:tcPr>
            <w:tcW w:w="1953" w:type="dxa"/>
            <w:noWrap/>
            <w:hideMark/>
          </w:tcPr>
          <w:p w14:paraId="36102C67" w14:textId="77777777" w:rsidR="00E24910" w:rsidRPr="00E24910" w:rsidRDefault="00E24910" w:rsidP="00E24910">
            <w:pPr>
              <w:jc w:val="both"/>
              <w:rPr>
                <w:lang w:eastAsia="zh-CN"/>
              </w:rPr>
            </w:pPr>
            <w:r w:rsidRPr="00E24910">
              <w:rPr>
                <w:rFonts w:hint="eastAsia"/>
                <w:lang w:eastAsia="zh-CN"/>
              </w:rPr>
              <w:t>IOT (dB)</w:t>
            </w:r>
          </w:p>
        </w:tc>
      </w:tr>
      <w:tr w:rsidR="000F76CF" w:rsidRPr="00E24910" w14:paraId="77B3B3AD" w14:textId="77777777" w:rsidTr="00E24910">
        <w:trPr>
          <w:trHeight w:val="285"/>
        </w:trPr>
        <w:tc>
          <w:tcPr>
            <w:tcW w:w="3262" w:type="dxa"/>
            <w:noWrap/>
            <w:hideMark/>
          </w:tcPr>
          <w:p w14:paraId="5F087F25" w14:textId="77777777" w:rsidR="000F76CF" w:rsidRPr="00E24910" w:rsidRDefault="000F76CF" w:rsidP="000F76CF">
            <w:pPr>
              <w:jc w:val="both"/>
              <w:rPr>
                <w:lang w:eastAsia="zh-CN"/>
              </w:rPr>
            </w:pPr>
            <w:r w:rsidRPr="00E24910">
              <w:rPr>
                <w:rFonts w:hint="eastAsia"/>
                <w:lang w:eastAsia="zh-CN"/>
              </w:rPr>
              <w:t>5</w:t>
            </w:r>
          </w:p>
        </w:tc>
        <w:tc>
          <w:tcPr>
            <w:tcW w:w="1851" w:type="dxa"/>
            <w:noWrap/>
            <w:hideMark/>
          </w:tcPr>
          <w:p w14:paraId="6402A55A" w14:textId="4764F7C6" w:rsidR="000F76CF" w:rsidRPr="00E24910" w:rsidRDefault="000F76CF" w:rsidP="000F76CF">
            <w:pPr>
              <w:jc w:val="both"/>
              <w:rPr>
                <w:lang w:eastAsia="zh-CN"/>
              </w:rPr>
            </w:pPr>
            <w:r w:rsidRPr="00735DFF">
              <w:t>85</w:t>
            </w:r>
          </w:p>
        </w:tc>
        <w:tc>
          <w:tcPr>
            <w:tcW w:w="2565" w:type="dxa"/>
            <w:noWrap/>
            <w:hideMark/>
          </w:tcPr>
          <w:p w14:paraId="548E51A6" w14:textId="51AC20BD" w:rsidR="000F76CF" w:rsidRPr="00E24910" w:rsidRDefault="000F76CF" w:rsidP="000F76CF">
            <w:pPr>
              <w:jc w:val="both"/>
              <w:rPr>
                <w:lang w:eastAsia="zh-CN"/>
              </w:rPr>
            </w:pPr>
            <w:r w:rsidRPr="00E24910">
              <w:rPr>
                <w:rFonts w:hint="eastAsia"/>
                <w:lang w:eastAsia="zh-CN"/>
              </w:rPr>
              <w:t>-9</w:t>
            </w:r>
            <w:r>
              <w:rPr>
                <w:lang w:eastAsia="zh-CN"/>
              </w:rPr>
              <w:t>3</w:t>
            </w:r>
          </w:p>
        </w:tc>
        <w:tc>
          <w:tcPr>
            <w:tcW w:w="1953" w:type="dxa"/>
            <w:noWrap/>
            <w:hideMark/>
          </w:tcPr>
          <w:p w14:paraId="72DF32FB" w14:textId="06BCA466" w:rsidR="000F76CF" w:rsidRPr="00E24910" w:rsidRDefault="000F76CF" w:rsidP="000F76CF">
            <w:pPr>
              <w:jc w:val="both"/>
              <w:rPr>
                <w:lang w:eastAsia="zh-CN"/>
              </w:rPr>
            </w:pPr>
            <w:r w:rsidRPr="00480C98">
              <w:t>9</w:t>
            </w:r>
          </w:p>
        </w:tc>
      </w:tr>
      <w:tr w:rsidR="000F76CF" w:rsidRPr="00E24910" w14:paraId="7FC59334" w14:textId="77777777" w:rsidTr="00E24910">
        <w:trPr>
          <w:trHeight w:val="285"/>
        </w:trPr>
        <w:tc>
          <w:tcPr>
            <w:tcW w:w="3262" w:type="dxa"/>
            <w:noWrap/>
            <w:hideMark/>
          </w:tcPr>
          <w:p w14:paraId="4400F4A6" w14:textId="77777777" w:rsidR="000F76CF" w:rsidRPr="00E24910" w:rsidRDefault="000F76CF" w:rsidP="000F76CF">
            <w:pPr>
              <w:jc w:val="both"/>
              <w:rPr>
                <w:lang w:eastAsia="zh-CN"/>
              </w:rPr>
            </w:pPr>
            <w:r w:rsidRPr="00E24910">
              <w:rPr>
                <w:rFonts w:hint="eastAsia"/>
                <w:lang w:eastAsia="zh-CN"/>
              </w:rPr>
              <w:t>0</w:t>
            </w:r>
          </w:p>
        </w:tc>
        <w:tc>
          <w:tcPr>
            <w:tcW w:w="1851" w:type="dxa"/>
            <w:noWrap/>
            <w:hideMark/>
          </w:tcPr>
          <w:p w14:paraId="73B6676F" w14:textId="2CD30208" w:rsidR="000F76CF" w:rsidRPr="00E24910" w:rsidRDefault="000F76CF" w:rsidP="000F76CF">
            <w:pPr>
              <w:jc w:val="both"/>
              <w:rPr>
                <w:lang w:eastAsia="zh-CN"/>
              </w:rPr>
            </w:pPr>
            <w:r w:rsidRPr="00735DFF">
              <w:t>85</w:t>
            </w:r>
          </w:p>
        </w:tc>
        <w:tc>
          <w:tcPr>
            <w:tcW w:w="2565" w:type="dxa"/>
            <w:noWrap/>
            <w:hideMark/>
          </w:tcPr>
          <w:p w14:paraId="37AAF314" w14:textId="2C86F7F6" w:rsidR="000F76CF" w:rsidRPr="00E24910" w:rsidRDefault="000F76CF" w:rsidP="000F76CF">
            <w:pPr>
              <w:jc w:val="both"/>
              <w:rPr>
                <w:lang w:eastAsia="zh-CN"/>
              </w:rPr>
            </w:pPr>
            <w:r w:rsidRPr="00E24910">
              <w:rPr>
                <w:rFonts w:hint="eastAsia"/>
                <w:lang w:eastAsia="zh-CN"/>
              </w:rPr>
              <w:t>-9</w:t>
            </w:r>
            <w:r>
              <w:rPr>
                <w:lang w:eastAsia="zh-CN"/>
              </w:rPr>
              <w:t>3</w:t>
            </w:r>
          </w:p>
        </w:tc>
        <w:tc>
          <w:tcPr>
            <w:tcW w:w="1953" w:type="dxa"/>
            <w:noWrap/>
            <w:hideMark/>
          </w:tcPr>
          <w:p w14:paraId="343C1385" w14:textId="057D333F" w:rsidR="000F76CF" w:rsidRPr="00E24910" w:rsidRDefault="000F76CF" w:rsidP="000F76CF">
            <w:pPr>
              <w:jc w:val="both"/>
              <w:rPr>
                <w:lang w:eastAsia="zh-CN"/>
              </w:rPr>
            </w:pPr>
            <w:r w:rsidRPr="00480C98">
              <w:t>4</w:t>
            </w:r>
          </w:p>
        </w:tc>
      </w:tr>
      <w:tr w:rsidR="000F76CF" w:rsidRPr="00E24910" w14:paraId="0F7D5124" w14:textId="77777777" w:rsidTr="00E24910">
        <w:trPr>
          <w:trHeight w:val="285"/>
        </w:trPr>
        <w:tc>
          <w:tcPr>
            <w:tcW w:w="3262" w:type="dxa"/>
            <w:noWrap/>
            <w:hideMark/>
          </w:tcPr>
          <w:p w14:paraId="59AD3371" w14:textId="77777777" w:rsidR="000F76CF" w:rsidRPr="00E24910" w:rsidRDefault="000F76CF" w:rsidP="000F76CF">
            <w:pPr>
              <w:jc w:val="both"/>
              <w:rPr>
                <w:lang w:eastAsia="zh-CN"/>
              </w:rPr>
            </w:pPr>
            <w:r w:rsidRPr="00E24910">
              <w:rPr>
                <w:rFonts w:hint="eastAsia"/>
                <w:lang w:eastAsia="zh-CN"/>
              </w:rPr>
              <w:t>-10</w:t>
            </w:r>
          </w:p>
        </w:tc>
        <w:tc>
          <w:tcPr>
            <w:tcW w:w="1851" w:type="dxa"/>
            <w:noWrap/>
            <w:hideMark/>
          </w:tcPr>
          <w:p w14:paraId="649B5223" w14:textId="7994C8B3" w:rsidR="000F76CF" w:rsidRPr="00E24910" w:rsidRDefault="000F76CF" w:rsidP="000F76CF">
            <w:pPr>
              <w:jc w:val="both"/>
              <w:rPr>
                <w:lang w:eastAsia="zh-CN"/>
              </w:rPr>
            </w:pPr>
            <w:r w:rsidRPr="00735DFF">
              <w:t>85</w:t>
            </w:r>
          </w:p>
        </w:tc>
        <w:tc>
          <w:tcPr>
            <w:tcW w:w="2565" w:type="dxa"/>
            <w:noWrap/>
            <w:hideMark/>
          </w:tcPr>
          <w:p w14:paraId="35AAEB9F" w14:textId="401CF2E0" w:rsidR="000F76CF" w:rsidRPr="00E24910" w:rsidRDefault="000F76CF" w:rsidP="000F76CF">
            <w:pPr>
              <w:jc w:val="both"/>
              <w:rPr>
                <w:lang w:eastAsia="zh-CN"/>
              </w:rPr>
            </w:pPr>
            <w:r w:rsidRPr="00E24910">
              <w:rPr>
                <w:rFonts w:hint="eastAsia"/>
                <w:lang w:eastAsia="zh-CN"/>
              </w:rPr>
              <w:t>-9</w:t>
            </w:r>
            <w:r>
              <w:rPr>
                <w:lang w:eastAsia="zh-CN"/>
              </w:rPr>
              <w:t>3</w:t>
            </w:r>
          </w:p>
        </w:tc>
        <w:tc>
          <w:tcPr>
            <w:tcW w:w="1953" w:type="dxa"/>
            <w:noWrap/>
            <w:hideMark/>
          </w:tcPr>
          <w:p w14:paraId="791E039B" w14:textId="08D624EA" w:rsidR="000F76CF" w:rsidRPr="00E24910" w:rsidRDefault="000F76CF" w:rsidP="000F76CF">
            <w:pPr>
              <w:jc w:val="both"/>
              <w:rPr>
                <w:lang w:eastAsia="zh-CN"/>
              </w:rPr>
            </w:pPr>
            <w:r w:rsidRPr="00480C98">
              <w:t>-6</w:t>
            </w:r>
          </w:p>
        </w:tc>
      </w:tr>
      <w:tr w:rsidR="000F76CF" w:rsidRPr="00E24910" w14:paraId="0988FF7E" w14:textId="77777777" w:rsidTr="00E24910">
        <w:trPr>
          <w:trHeight w:val="285"/>
        </w:trPr>
        <w:tc>
          <w:tcPr>
            <w:tcW w:w="3262" w:type="dxa"/>
            <w:noWrap/>
            <w:hideMark/>
          </w:tcPr>
          <w:p w14:paraId="559E810F" w14:textId="77777777" w:rsidR="000F76CF" w:rsidRPr="00E24910" w:rsidRDefault="000F76CF" w:rsidP="000F76CF">
            <w:pPr>
              <w:jc w:val="both"/>
              <w:rPr>
                <w:lang w:eastAsia="zh-CN"/>
              </w:rPr>
            </w:pPr>
            <w:r w:rsidRPr="00E24910">
              <w:rPr>
                <w:rFonts w:hint="eastAsia"/>
                <w:lang w:eastAsia="zh-CN"/>
              </w:rPr>
              <w:t>-20</w:t>
            </w:r>
          </w:p>
        </w:tc>
        <w:tc>
          <w:tcPr>
            <w:tcW w:w="1851" w:type="dxa"/>
            <w:noWrap/>
            <w:hideMark/>
          </w:tcPr>
          <w:p w14:paraId="3CC9F205" w14:textId="64EB741D" w:rsidR="000F76CF" w:rsidRPr="00E24910" w:rsidRDefault="000F76CF" w:rsidP="000F76CF">
            <w:pPr>
              <w:jc w:val="both"/>
              <w:rPr>
                <w:lang w:eastAsia="zh-CN"/>
              </w:rPr>
            </w:pPr>
            <w:r w:rsidRPr="00735DFF">
              <w:t>85</w:t>
            </w:r>
          </w:p>
        </w:tc>
        <w:tc>
          <w:tcPr>
            <w:tcW w:w="2565" w:type="dxa"/>
            <w:noWrap/>
            <w:hideMark/>
          </w:tcPr>
          <w:p w14:paraId="2A566DEE" w14:textId="21D0754F" w:rsidR="000F76CF" w:rsidRPr="00E24910" w:rsidRDefault="000F76CF" w:rsidP="000F76CF">
            <w:pPr>
              <w:jc w:val="both"/>
              <w:rPr>
                <w:lang w:eastAsia="zh-CN"/>
              </w:rPr>
            </w:pPr>
            <w:r w:rsidRPr="00E24910">
              <w:rPr>
                <w:rFonts w:hint="eastAsia"/>
                <w:lang w:eastAsia="zh-CN"/>
              </w:rPr>
              <w:t>-9</w:t>
            </w:r>
            <w:r>
              <w:rPr>
                <w:lang w:eastAsia="zh-CN"/>
              </w:rPr>
              <w:t>3</w:t>
            </w:r>
          </w:p>
        </w:tc>
        <w:tc>
          <w:tcPr>
            <w:tcW w:w="1953" w:type="dxa"/>
            <w:noWrap/>
            <w:hideMark/>
          </w:tcPr>
          <w:p w14:paraId="50C3FB35" w14:textId="77E5F79A" w:rsidR="000F76CF" w:rsidRPr="00E24910" w:rsidRDefault="000F76CF" w:rsidP="000F76CF">
            <w:pPr>
              <w:jc w:val="both"/>
              <w:rPr>
                <w:lang w:eastAsia="zh-CN"/>
              </w:rPr>
            </w:pPr>
            <w:r w:rsidRPr="00480C98">
              <w:t>-16</w:t>
            </w:r>
          </w:p>
        </w:tc>
      </w:tr>
      <w:tr w:rsidR="000F76CF" w:rsidRPr="00E24910" w14:paraId="39E7EE7D" w14:textId="77777777" w:rsidTr="00E24910">
        <w:trPr>
          <w:trHeight w:val="285"/>
        </w:trPr>
        <w:tc>
          <w:tcPr>
            <w:tcW w:w="3262" w:type="dxa"/>
            <w:noWrap/>
            <w:hideMark/>
          </w:tcPr>
          <w:p w14:paraId="67BE3314" w14:textId="77777777" w:rsidR="000F76CF" w:rsidRPr="00E24910" w:rsidRDefault="000F76CF" w:rsidP="000F76CF">
            <w:pPr>
              <w:jc w:val="both"/>
              <w:rPr>
                <w:lang w:eastAsia="zh-CN"/>
              </w:rPr>
            </w:pPr>
            <w:r w:rsidRPr="00E24910">
              <w:rPr>
                <w:rFonts w:hint="eastAsia"/>
                <w:lang w:eastAsia="zh-CN"/>
              </w:rPr>
              <w:t>-30</w:t>
            </w:r>
          </w:p>
        </w:tc>
        <w:tc>
          <w:tcPr>
            <w:tcW w:w="1851" w:type="dxa"/>
            <w:noWrap/>
            <w:hideMark/>
          </w:tcPr>
          <w:p w14:paraId="06BA69D9" w14:textId="1D6D79D9" w:rsidR="000F76CF" w:rsidRPr="00E24910" w:rsidRDefault="000F76CF" w:rsidP="000F76CF">
            <w:pPr>
              <w:jc w:val="both"/>
              <w:rPr>
                <w:lang w:eastAsia="zh-CN"/>
              </w:rPr>
            </w:pPr>
            <w:r w:rsidRPr="00735DFF">
              <w:t>85</w:t>
            </w:r>
          </w:p>
        </w:tc>
        <w:tc>
          <w:tcPr>
            <w:tcW w:w="2565" w:type="dxa"/>
            <w:noWrap/>
            <w:hideMark/>
          </w:tcPr>
          <w:p w14:paraId="387B6CAB" w14:textId="5A719660" w:rsidR="000F76CF" w:rsidRPr="00E24910" w:rsidRDefault="000F76CF" w:rsidP="000F76CF">
            <w:pPr>
              <w:jc w:val="both"/>
              <w:rPr>
                <w:lang w:eastAsia="zh-CN"/>
              </w:rPr>
            </w:pPr>
            <w:r w:rsidRPr="00E24910">
              <w:rPr>
                <w:rFonts w:hint="eastAsia"/>
                <w:lang w:eastAsia="zh-CN"/>
              </w:rPr>
              <w:t>-9</w:t>
            </w:r>
            <w:r>
              <w:rPr>
                <w:lang w:eastAsia="zh-CN"/>
              </w:rPr>
              <w:t>3</w:t>
            </w:r>
          </w:p>
        </w:tc>
        <w:tc>
          <w:tcPr>
            <w:tcW w:w="1953" w:type="dxa"/>
            <w:noWrap/>
            <w:hideMark/>
          </w:tcPr>
          <w:p w14:paraId="7204B6DB" w14:textId="0685912E" w:rsidR="000F76CF" w:rsidRPr="00E24910" w:rsidRDefault="000F76CF" w:rsidP="000F76CF">
            <w:pPr>
              <w:jc w:val="both"/>
              <w:rPr>
                <w:lang w:eastAsia="zh-CN"/>
              </w:rPr>
            </w:pPr>
            <w:r w:rsidRPr="00480C98">
              <w:t>-26</w:t>
            </w:r>
          </w:p>
        </w:tc>
      </w:tr>
      <w:tr w:rsidR="000F76CF" w:rsidRPr="00E24910" w14:paraId="05295DDD" w14:textId="77777777" w:rsidTr="00E24910">
        <w:trPr>
          <w:trHeight w:val="285"/>
        </w:trPr>
        <w:tc>
          <w:tcPr>
            <w:tcW w:w="3262" w:type="dxa"/>
            <w:noWrap/>
            <w:hideMark/>
          </w:tcPr>
          <w:p w14:paraId="11B4FFDD" w14:textId="77777777" w:rsidR="000F76CF" w:rsidRPr="00E24910" w:rsidRDefault="000F76CF" w:rsidP="000F76CF">
            <w:pPr>
              <w:jc w:val="both"/>
              <w:rPr>
                <w:lang w:eastAsia="zh-CN"/>
              </w:rPr>
            </w:pPr>
            <w:r w:rsidRPr="00E24910">
              <w:rPr>
                <w:rFonts w:hint="eastAsia"/>
                <w:lang w:eastAsia="zh-CN"/>
              </w:rPr>
              <w:t>-40</w:t>
            </w:r>
          </w:p>
        </w:tc>
        <w:tc>
          <w:tcPr>
            <w:tcW w:w="1851" w:type="dxa"/>
            <w:noWrap/>
            <w:hideMark/>
          </w:tcPr>
          <w:p w14:paraId="67C87B94" w14:textId="67D3C234" w:rsidR="000F76CF" w:rsidRPr="00E24910" w:rsidRDefault="000F76CF" w:rsidP="000F76CF">
            <w:pPr>
              <w:jc w:val="both"/>
              <w:rPr>
                <w:lang w:eastAsia="zh-CN"/>
              </w:rPr>
            </w:pPr>
            <w:r w:rsidRPr="00735DFF">
              <w:t>85</w:t>
            </w:r>
          </w:p>
        </w:tc>
        <w:tc>
          <w:tcPr>
            <w:tcW w:w="2565" w:type="dxa"/>
            <w:noWrap/>
            <w:hideMark/>
          </w:tcPr>
          <w:p w14:paraId="1139C2BF" w14:textId="4785D44A" w:rsidR="000F76CF" w:rsidRPr="00E24910" w:rsidRDefault="000F76CF" w:rsidP="000F76CF">
            <w:pPr>
              <w:jc w:val="both"/>
              <w:rPr>
                <w:lang w:eastAsia="zh-CN"/>
              </w:rPr>
            </w:pPr>
            <w:r w:rsidRPr="00E24910">
              <w:rPr>
                <w:rFonts w:hint="eastAsia"/>
                <w:lang w:eastAsia="zh-CN"/>
              </w:rPr>
              <w:t>-9</w:t>
            </w:r>
            <w:r>
              <w:rPr>
                <w:lang w:eastAsia="zh-CN"/>
              </w:rPr>
              <w:t>3</w:t>
            </w:r>
          </w:p>
        </w:tc>
        <w:tc>
          <w:tcPr>
            <w:tcW w:w="1953" w:type="dxa"/>
            <w:noWrap/>
            <w:hideMark/>
          </w:tcPr>
          <w:p w14:paraId="6FF0D507" w14:textId="4149CFA8" w:rsidR="000F76CF" w:rsidRPr="00E24910" w:rsidRDefault="000F76CF" w:rsidP="000F76CF">
            <w:pPr>
              <w:jc w:val="both"/>
              <w:rPr>
                <w:lang w:eastAsia="zh-CN"/>
              </w:rPr>
            </w:pPr>
            <w:r w:rsidRPr="00480C98">
              <w:t>-36</w:t>
            </w:r>
          </w:p>
        </w:tc>
      </w:tr>
    </w:tbl>
    <w:p w14:paraId="350CFCCF" w14:textId="382CBB4A" w:rsidR="00E24910" w:rsidRDefault="00E24910" w:rsidP="00F02CFB">
      <w:pPr>
        <w:jc w:val="both"/>
        <w:rPr>
          <w:lang w:eastAsia="zh-CN"/>
        </w:rPr>
      </w:pPr>
    </w:p>
    <w:p w14:paraId="24D12317" w14:textId="2E2A7C10" w:rsidR="000F76CF" w:rsidRDefault="000F76CF" w:rsidP="000F76CF">
      <w:pPr>
        <w:jc w:val="both"/>
      </w:pPr>
      <w:r w:rsidRPr="00266E2D">
        <w:rPr>
          <w:b/>
          <w:lang w:eastAsia="zh-CN"/>
        </w:rPr>
        <w:t xml:space="preserve">Observation </w:t>
      </w:r>
      <w:r>
        <w:rPr>
          <w:b/>
          <w:lang w:eastAsia="zh-CN"/>
        </w:rPr>
        <w:t>2</w:t>
      </w:r>
      <w:r>
        <w:rPr>
          <w:lang w:eastAsia="zh-CN"/>
        </w:rPr>
        <w:t xml:space="preserve">: </w:t>
      </w:r>
      <w:r w:rsidR="009E7D73">
        <w:rPr>
          <w:lang w:eastAsia="zh-CN"/>
        </w:rPr>
        <w:t>to</w:t>
      </w:r>
      <w:r>
        <w:rPr>
          <w:lang w:eastAsia="zh-CN"/>
        </w:rPr>
        <w:t xml:space="preserve"> guarantee the adjacent channel co-existence </w:t>
      </w:r>
      <w:r>
        <w:t>between SBFD BS</w:t>
      </w:r>
      <w:r w:rsidR="009E7D73">
        <w:t>s, both blocking level at receiver side and OBUE leakage at transmitter side should be improved.</w:t>
      </w:r>
    </w:p>
    <w:p w14:paraId="3C36D273" w14:textId="5BEC244C" w:rsidR="004C059F" w:rsidRDefault="001F5676">
      <w:pPr>
        <w:jc w:val="both"/>
        <w:rPr>
          <w:lang w:eastAsia="zh-CN"/>
        </w:rPr>
      </w:pPr>
      <w:r>
        <w:rPr>
          <w:lang w:eastAsia="zh-CN"/>
        </w:rPr>
        <w:t>As discussed in [</w:t>
      </w:r>
      <w:r w:rsidR="009E7D73" w:rsidRPr="009E7D73">
        <w:rPr>
          <w:lang w:eastAsia="zh-CN"/>
        </w:rPr>
        <w:t>R4-2413284</w:t>
      </w:r>
      <w:r>
        <w:rPr>
          <w:lang w:eastAsia="zh-CN"/>
        </w:rPr>
        <w:t xml:space="preserve">], </w:t>
      </w:r>
      <w:r w:rsidR="004C059F">
        <w:rPr>
          <w:lang w:eastAsia="zh-CN"/>
        </w:rPr>
        <w:t xml:space="preserve">some </w:t>
      </w:r>
      <w:r w:rsidR="008A6076">
        <w:rPr>
          <w:lang w:eastAsia="zh-CN"/>
        </w:rPr>
        <w:t xml:space="preserve">simulation </w:t>
      </w:r>
      <w:r>
        <w:rPr>
          <w:lang w:eastAsia="zh-CN"/>
        </w:rPr>
        <w:t>result is shown in table 2.4-2 for information</w:t>
      </w:r>
      <w:r w:rsidR="004D769F">
        <w:rPr>
          <w:lang w:eastAsia="zh-CN"/>
        </w:rPr>
        <w:t xml:space="preserve"> with following assumption.</w:t>
      </w:r>
    </w:p>
    <w:p w14:paraId="686A7533" w14:textId="32FE0953" w:rsidR="00D753EB" w:rsidRPr="008A6076" w:rsidRDefault="00AA520E" w:rsidP="008A6076">
      <w:pPr>
        <w:numPr>
          <w:ilvl w:val="1"/>
          <w:numId w:val="21"/>
        </w:numPr>
        <w:jc w:val="both"/>
      </w:pPr>
      <w:r w:rsidRPr="008A6076">
        <w:lastRenderedPageBreak/>
        <w:t>The scenarios to be studied are Scenario 1, defined in TR 38.858</w:t>
      </w:r>
    </w:p>
    <w:p w14:paraId="571F0642" w14:textId="110A019D" w:rsidR="00D753EB" w:rsidRPr="008A6076" w:rsidRDefault="00AA520E" w:rsidP="008A6076">
      <w:pPr>
        <w:numPr>
          <w:ilvl w:val="1"/>
          <w:numId w:val="21"/>
        </w:numPr>
        <w:jc w:val="both"/>
      </w:pPr>
      <w:r w:rsidRPr="008A6076">
        <w:t>The case to be studied is Case 3</w:t>
      </w:r>
    </w:p>
    <w:p w14:paraId="5C3FFEEC" w14:textId="48C1886B" w:rsidR="00D753EB" w:rsidRPr="008A6076" w:rsidRDefault="00AA520E" w:rsidP="008A6076">
      <w:pPr>
        <w:numPr>
          <w:ilvl w:val="1"/>
          <w:numId w:val="21"/>
        </w:numPr>
        <w:jc w:val="both"/>
      </w:pPr>
      <w:r w:rsidRPr="008A6076">
        <w:t>absolute power level of interference from</w:t>
      </w:r>
      <w:r w:rsidR="001F5676" w:rsidRPr="001F5676">
        <w:rPr>
          <w:rFonts w:eastAsia="等线"/>
          <w:lang w:eastAsia="zh-CN"/>
        </w:rPr>
        <w:t xml:space="preserve"> </w:t>
      </w:r>
      <w:r w:rsidR="001F5676" w:rsidRPr="00E24910">
        <w:rPr>
          <w:rFonts w:eastAsia="等线"/>
          <w:lang w:eastAsia="zh-CN"/>
        </w:rPr>
        <w:t>the DL adjacent channel interference</w:t>
      </w:r>
    </w:p>
    <w:p w14:paraId="1E23819F" w14:textId="5106377B" w:rsidR="00D753EB" w:rsidRPr="008A6076" w:rsidRDefault="00AA520E" w:rsidP="008A6076">
      <w:pPr>
        <w:numPr>
          <w:ilvl w:val="1"/>
          <w:numId w:val="21"/>
        </w:numPr>
        <w:jc w:val="both"/>
      </w:pPr>
      <w:r w:rsidRPr="008A6076">
        <w:t>the reference point: before array gain</w:t>
      </w:r>
    </w:p>
    <w:p w14:paraId="53307B17" w14:textId="064E2CEC" w:rsidR="00D753EB" w:rsidRPr="008A6076" w:rsidRDefault="00AA520E" w:rsidP="008A6076">
      <w:pPr>
        <w:numPr>
          <w:ilvl w:val="1"/>
          <w:numId w:val="21"/>
        </w:numPr>
        <w:jc w:val="both"/>
      </w:pPr>
      <w:r w:rsidRPr="008A6076">
        <w:t>Grid-shift: Option-1: 10%</w:t>
      </w:r>
      <w:r w:rsidR="004D769F">
        <w:t xml:space="preserve">, </w:t>
      </w:r>
      <w:r w:rsidR="0088186D">
        <w:t xml:space="preserve">20%, </w:t>
      </w:r>
      <w:r w:rsidR="004D769F">
        <w:t>50%, 100%</w:t>
      </w:r>
    </w:p>
    <w:p w14:paraId="05EF0264" w14:textId="084A9763" w:rsidR="00D753EB" w:rsidRPr="008A6076" w:rsidRDefault="00AA520E" w:rsidP="008A6076">
      <w:pPr>
        <w:numPr>
          <w:ilvl w:val="1"/>
          <w:numId w:val="21"/>
        </w:numPr>
        <w:jc w:val="both"/>
      </w:pPr>
      <w:r w:rsidRPr="008A6076">
        <w:t>Percentage values: 99%</w:t>
      </w:r>
    </w:p>
    <w:p w14:paraId="7B71BE52" w14:textId="70CFB17B" w:rsidR="00AB31D2" w:rsidRPr="009E7D73" w:rsidRDefault="009E7D73" w:rsidP="00417AC9">
      <w:pPr>
        <w:jc w:val="center"/>
        <w:rPr>
          <w:b/>
          <w:lang w:val="it-IT" w:eastAsia="zh-CN"/>
        </w:rPr>
      </w:pPr>
      <w:r w:rsidRPr="00D85C3D">
        <w:rPr>
          <w:rFonts w:hint="eastAsia"/>
          <w:b/>
          <w:lang w:eastAsia="zh-CN"/>
        </w:rPr>
        <w:t>T</w:t>
      </w:r>
      <w:r w:rsidRPr="00D85C3D">
        <w:rPr>
          <w:b/>
          <w:lang w:eastAsia="zh-CN"/>
        </w:rPr>
        <w:t>able 2.4-</w:t>
      </w:r>
      <w:r>
        <w:rPr>
          <w:b/>
          <w:lang w:eastAsia="zh-CN"/>
        </w:rPr>
        <w:t>4:</w:t>
      </w:r>
      <w:r w:rsidR="00417AC9" w:rsidRPr="009E7D73">
        <w:rPr>
          <w:b/>
          <w:lang w:val="it-IT" w:eastAsia="zh-CN"/>
        </w:rPr>
        <w:t xml:space="preserve"> blocking level @ 99%CDF</w:t>
      </w:r>
    </w:p>
    <w:tbl>
      <w:tblPr>
        <w:tblW w:w="2816" w:type="dxa"/>
        <w:jc w:val="center"/>
        <w:tblLook w:val="04A0" w:firstRow="1" w:lastRow="0" w:firstColumn="1" w:lastColumn="0" w:noHBand="0" w:noVBand="1"/>
      </w:tblPr>
      <w:tblGrid>
        <w:gridCol w:w="1418"/>
        <w:gridCol w:w="1398"/>
      </w:tblGrid>
      <w:tr w:rsidR="00417AC9" w:rsidRPr="001F5676" w14:paraId="6F8D4A8D" w14:textId="77777777" w:rsidTr="00417AC9">
        <w:trPr>
          <w:trHeight w:val="270"/>
          <w:jc w:val="center"/>
        </w:trPr>
        <w:tc>
          <w:tcPr>
            <w:tcW w:w="28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324F3" w14:textId="236D756D" w:rsidR="00417AC9" w:rsidRPr="001F5676" w:rsidRDefault="00417AC9" w:rsidP="00417AC9">
            <w:pPr>
              <w:spacing w:after="0"/>
              <w:rPr>
                <w:rFonts w:ascii="Arial" w:eastAsia="宋体" w:hAnsi="Arial" w:cs="Arial"/>
                <w:sz w:val="22"/>
                <w:szCs w:val="22"/>
                <w:lang w:val="en-US" w:eastAsia="zh-CN"/>
              </w:rPr>
            </w:pPr>
            <w:r w:rsidRPr="001F5676">
              <w:rPr>
                <w:rFonts w:ascii="Arial" w:eastAsia="宋体" w:hAnsi="Arial" w:cs="Arial"/>
                <w:sz w:val="22"/>
                <w:szCs w:val="22"/>
                <w:lang w:val="en-US" w:eastAsia="zh-CN"/>
              </w:rPr>
              <w:t>Blocking level(dBm)</w:t>
            </w:r>
          </w:p>
        </w:tc>
      </w:tr>
      <w:tr w:rsidR="00417AC9" w:rsidRPr="001F5676" w14:paraId="248F8F5C" w14:textId="77777777" w:rsidTr="00417AC9">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A71FFFB" w14:textId="77777777" w:rsidR="00417AC9" w:rsidRPr="001F5676" w:rsidRDefault="00417AC9" w:rsidP="00417AC9">
            <w:pPr>
              <w:spacing w:after="0"/>
              <w:rPr>
                <w:rFonts w:ascii="Arial" w:eastAsia="宋体" w:hAnsi="Arial" w:cs="Arial"/>
                <w:lang w:val="en-US" w:eastAsia="zh-CN"/>
              </w:rPr>
            </w:pPr>
            <w:r w:rsidRPr="001F5676">
              <w:rPr>
                <w:rFonts w:ascii="Arial" w:eastAsia="宋体" w:hAnsi="Arial" w:cs="Arial"/>
                <w:lang w:eastAsia="zh-CN"/>
              </w:rPr>
              <w:t>Grid-shift</w:t>
            </w:r>
          </w:p>
        </w:tc>
        <w:tc>
          <w:tcPr>
            <w:tcW w:w="1398" w:type="dxa"/>
            <w:tcBorders>
              <w:top w:val="nil"/>
              <w:left w:val="nil"/>
              <w:bottom w:val="single" w:sz="4" w:space="0" w:color="auto"/>
              <w:right w:val="single" w:sz="4" w:space="0" w:color="auto"/>
            </w:tcBorders>
            <w:shd w:val="clear" w:color="auto" w:fill="auto"/>
            <w:noWrap/>
            <w:vAlign w:val="center"/>
            <w:hideMark/>
          </w:tcPr>
          <w:p w14:paraId="2276044C" w14:textId="77777777" w:rsidR="00417AC9" w:rsidRPr="001F5676" w:rsidRDefault="00417AC9" w:rsidP="00417AC9">
            <w:pPr>
              <w:spacing w:after="0"/>
              <w:rPr>
                <w:rFonts w:ascii="Arial" w:eastAsia="宋体" w:hAnsi="Arial" w:cs="Arial"/>
                <w:sz w:val="22"/>
                <w:szCs w:val="22"/>
                <w:lang w:val="en-US" w:eastAsia="zh-CN"/>
              </w:rPr>
            </w:pPr>
            <w:r w:rsidRPr="001F5676">
              <w:rPr>
                <w:rFonts w:ascii="Arial" w:eastAsia="宋体" w:hAnsi="Arial" w:cs="Arial"/>
                <w:sz w:val="22"/>
                <w:szCs w:val="22"/>
                <w:lang w:val="en-US" w:eastAsia="zh-CN"/>
              </w:rPr>
              <w:t>99% CDF</w:t>
            </w:r>
          </w:p>
        </w:tc>
      </w:tr>
      <w:tr w:rsidR="00417AC9" w:rsidRPr="001F5676" w14:paraId="18C3FE97" w14:textId="77777777" w:rsidTr="00417AC9">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27B754B" w14:textId="77777777" w:rsidR="00417AC9" w:rsidRPr="001F5676" w:rsidRDefault="00417AC9" w:rsidP="00417AC9">
            <w:pPr>
              <w:spacing w:after="0"/>
              <w:jc w:val="right"/>
              <w:rPr>
                <w:rFonts w:ascii="Arial" w:eastAsia="宋体" w:hAnsi="Arial" w:cs="Arial"/>
                <w:lang w:val="en-US" w:eastAsia="zh-CN"/>
              </w:rPr>
            </w:pPr>
            <w:r w:rsidRPr="001F5676">
              <w:rPr>
                <w:rFonts w:ascii="Arial" w:eastAsia="宋体" w:hAnsi="Arial" w:cs="Arial"/>
                <w:lang w:eastAsia="zh-CN"/>
              </w:rPr>
              <w:t>10%</w:t>
            </w:r>
          </w:p>
        </w:tc>
        <w:tc>
          <w:tcPr>
            <w:tcW w:w="1398" w:type="dxa"/>
            <w:tcBorders>
              <w:top w:val="nil"/>
              <w:left w:val="nil"/>
              <w:bottom w:val="single" w:sz="4" w:space="0" w:color="auto"/>
              <w:right w:val="single" w:sz="4" w:space="0" w:color="auto"/>
            </w:tcBorders>
            <w:shd w:val="clear" w:color="auto" w:fill="auto"/>
            <w:noWrap/>
            <w:vAlign w:val="center"/>
            <w:hideMark/>
          </w:tcPr>
          <w:p w14:paraId="454F92EA" w14:textId="77777777" w:rsidR="00417AC9" w:rsidRPr="001F5676" w:rsidRDefault="00417AC9" w:rsidP="00417AC9">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-5.1</w:t>
            </w:r>
          </w:p>
        </w:tc>
      </w:tr>
      <w:tr w:rsidR="00417AC9" w:rsidRPr="001F5676" w14:paraId="10E64634" w14:textId="77777777" w:rsidTr="00417AC9">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20AA9B1" w14:textId="77777777" w:rsidR="00417AC9" w:rsidRPr="001F5676" w:rsidRDefault="00417AC9" w:rsidP="00417AC9">
            <w:pPr>
              <w:spacing w:after="0"/>
              <w:jc w:val="right"/>
              <w:rPr>
                <w:rFonts w:ascii="Arial" w:eastAsia="宋体" w:hAnsi="Arial" w:cs="Arial"/>
                <w:lang w:val="en-US" w:eastAsia="zh-CN"/>
              </w:rPr>
            </w:pPr>
            <w:r w:rsidRPr="001F5676">
              <w:rPr>
                <w:rFonts w:ascii="Arial" w:eastAsia="宋体" w:hAnsi="Arial" w:cs="Arial"/>
                <w:lang w:eastAsia="zh-CN"/>
              </w:rPr>
              <w:t>20%</w:t>
            </w:r>
          </w:p>
        </w:tc>
        <w:tc>
          <w:tcPr>
            <w:tcW w:w="1398" w:type="dxa"/>
            <w:tcBorders>
              <w:top w:val="nil"/>
              <w:left w:val="nil"/>
              <w:bottom w:val="single" w:sz="4" w:space="0" w:color="auto"/>
              <w:right w:val="single" w:sz="4" w:space="0" w:color="auto"/>
            </w:tcBorders>
            <w:shd w:val="clear" w:color="auto" w:fill="auto"/>
            <w:noWrap/>
            <w:vAlign w:val="center"/>
            <w:hideMark/>
          </w:tcPr>
          <w:p w14:paraId="5E1CC60A" w14:textId="77777777" w:rsidR="00417AC9" w:rsidRPr="001F5676" w:rsidRDefault="00417AC9" w:rsidP="00417AC9">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-12.4</w:t>
            </w:r>
          </w:p>
        </w:tc>
      </w:tr>
      <w:tr w:rsidR="00417AC9" w:rsidRPr="001F5676" w14:paraId="6F2CD584" w14:textId="77777777" w:rsidTr="00417AC9">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D1FE0D3" w14:textId="77777777" w:rsidR="00417AC9" w:rsidRPr="001F5676" w:rsidRDefault="00417AC9" w:rsidP="00417AC9">
            <w:pPr>
              <w:spacing w:after="0"/>
              <w:jc w:val="right"/>
              <w:rPr>
                <w:rFonts w:ascii="Arial" w:eastAsia="宋体" w:hAnsi="Arial" w:cs="Arial"/>
                <w:lang w:val="en-US" w:eastAsia="zh-CN"/>
              </w:rPr>
            </w:pPr>
            <w:r w:rsidRPr="001F5676">
              <w:rPr>
                <w:rFonts w:ascii="Arial" w:eastAsia="宋体" w:hAnsi="Arial" w:cs="Arial"/>
                <w:lang w:eastAsia="zh-CN"/>
              </w:rPr>
              <w:t>50%</w:t>
            </w:r>
          </w:p>
        </w:tc>
        <w:tc>
          <w:tcPr>
            <w:tcW w:w="1398" w:type="dxa"/>
            <w:tcBorders>
              <w:top w:val="nil"/>
              <w:left w:val="nil"/>
              <w:bottom w:val="single" w:sz="4" w:space="0" w:color="auto"/>
              <w:right w:val="single" w:sz="4" w:space="0" w:color="auto"/>
            </w:tcBorders>
            <w:shd w:val="clear" w:color="auto" w:fill="auto"/>
            <w:noWrap/>
            <w:vAlign w:val="center"/>
            <w:hideMark/>
          </w:tcPr>
          <w:p w14:paraId="7B00F7BC" w14:textId="77777777" w:rsidR="00417AC9" w:rsidRPr="001F5676" w:rsidRDefault="00417AC9" w:rsidP="00417AC9">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-22.4</w:t>
            </w:r>
          </w:p>
        </w:tc>
      </w:tr>
      <w:tr w:rsidR="00417AC9" w:rsidRPr="001F5676" w14:paraId="3C27DA33" w14:textId="77777777" w:rsidTr="00417AC9">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6080A49" w14:textId="77777777" w:rsidR="00417AC9" w:rsidRPr="001F5676" w:rsidRDefault="00417AC9" w:rsidP="00417AC9">
            <w:pPr>
              <w:spacing w:after="0"/>
              <w:jc w:val="right"/>
              <w:rPr>
                <w:rFonts w:ascii="Arial" w:eastAsia="宋体" w:hAnsi="Arial" w:cs="Arial"/>
                <w:lang w:val="en-US" w:eastAsia="zh-CN"/>
              </w:rPr>
            </w:pPr>
            <w:r w:rsidRPr="001F5676">
              <w:rPr>
                <w:rFonts w:ascii="Arial" w:eastAsia="宋体" w:hAnsi="Arial" w:cs="Arial"/>
                <w:lang w:eastAsia="zh-CN"/>
              </w:rPr>
              <w:t>100%</w:t>
            </w:r>
          </w:p>
        </w:tc>
        <w:tc>
          <w:tcPr>
            <w:tcW w:w="1398" w:type="dxa"/>
            <w:tcBorders>
              <w:top w:val="nil"/>
              <w:left w:val="nil"/>
              <w:bottom w:val="single" w:sz="4" w:space="0" w:color="auto"/>
              <w:right w:val="single" w:sz="4" w:space="0" w:color="auto"/>
            </w:tcBorders>
            <w:shd w:val="clear" w:color="auto" w:fill="auto"/>
            <w:noWrap/>
            <w:vAlign w:val="center"/>
            <w:hideMark/>
          </w:tcPr>
          <w:p w14:paraId="1D7F6A90" w14:textId="77777777" w:rsidR="00417AC9" w:rsidRPr="001F5676" w:rsidRDefault="00417AC9" w:rsidP="00417AC9">
            <w:pPr>
              <w:spacing w:after="0"/>
              <w:jc w:val="right"/>
              <w:rPr>
                <w:rFonts w:ascii="Arial" w:eastAsia="宋体" w:hAnsi="Arial" w:cs="Arial"/>
                <w:sz w:val="22"/>
                <w:szCs w:val="22"/>
                <w:lang w:val="en-US" w:eastAsia="zh-CN"/>
              </w:rPr>
            </w:pPr>
            <w:r w:rsidRPr="001F5676">
              <w:rPr>
                <w:rFonts w:ascii="Arial" w:eastAsia="宋体" w:hAnsi="Arial" w:cs="Arial"/>
                <w:sz w:val="22"/>
                <w:szCs w:val="22"/>
                <w:lang w:val="en-US" w:eastAsia="zh-CN"/>
              </w:rPr>
              <w:t>-25.8</w:t>
            </w:r>
          </w:p>
        </w:tc>
      </w:tr>
    </w:tbl>
    <w:p w14:paraId="328C8E6F" w14:textId="4ED4DB00" w:rsidR="00417AC9" w:rsidRDefault="00417AC9" w:rsidP="008575B1">
      <w:pPr>
        <w:jc w:val="both"/>
        <w:rPr>
          <w:lang w:val="it-IT" w:eastAsia="zh-CN"/>
        </w:rPr>
      </w:pPr>
    </w:p>
    <w:p w14:paraId="4D25E8FF" w14:textId="42401268" w:rsidR="00B36335" w:rsidRDefault="00E729D3" w:rsidP="00581EC6">
      <w:pPr>
        <w:jc w:val="both"/>
        <w:rPr>
          <w:lang w:eastAsia="zh-CN"/>
        </w:rPr>
      </w:pPr>
      <w:r>
        <w:rPr>
          <w:noProof/>
        </w:rPr>
        <mc:AlternateContent>
          <mc:Choice Requires="wps">
            <w:drawing>
              <wp:anchor distT="45720" distB="45720" distL="114300" distR="114300" simplePos="0" relativeHeight="251659264" behindDoc="0" locked="0" layoutInCell="1" allowOverlap="1" wp14:anchorId="0B638988" wp14:editId="2F0EE697">
                <wp:simplePos x="0" y="0"/>
                <wp:positionH relativeFrom="margin">
                  <wp:align>left</wp:align>
                </wp:positionH>
                <wp:positionV relativeFrom="paragraph">
                  <wp:posOffset>1280072</wp:posOffset>
                </wp:positionV>
                <wp:extent cx="5824220" cy="1609725"/>
                <wp:effectExtent l="0" t="0" r="24130"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1609725"/>
                        </a:xfrm>
                        <a:prstGeom prst="rect">
                          <a:avLst/>
                        </a:prstGeom>
                        <a:solidFill>
                          <a:srgbClr val="FFFFFF"/>
                        </a:solidFill>
                        <a:ln w="9525">
                          <a:solidFill>
                            <a:srgbClr val="000000"/>
                          </a:solidFill>
                          <a:miter lim="800000"/>
                          <a:headEnd/>
                          <a:tailEnd/>
                        </a:ln>
                      </wps:spPr>
                      <wps:txbx>
                        <w:txbxContent>
                          <w:p w14:paraId="57535340" w14:textId="77777777" w:rsidR="00034DA2" w:rsidRPr="001A04BE" w:rsidRDefault="00034DA2" w:rsidP="00E63CFD">
                            <w:r w:rsidRPr="001A04BE">
                              <w:t>In this case a new classification has to be introduced because the adjacent channel interference is generated in a different manner. The classification, based on the amount of BS-to-BS interference, the most destructive interference due to the presence of a not synchronised operator, is the following:</w:t>
                            </w:r>
                          </w:p>
                          <w:p w14:paraId="32ADA19B" w14:textId="77777777" w:rsidR="00034DA2" w:rsidRPr="001A04BE" w:rsidRDefault="00034DA2" w:rsidP="00E63CFD">
                            <w:pPr>
                              <w:pStyle w:val="B10"/>
                            </w:pPr>
                            <w:r w:rsidRPr="001A04BE">
                              <w:t>-</w:t>
                            </w:r>
                            <w:r w:rsidRPr="001A04BE">
                              <w:tab/>
                              <w:t>worst case scenario: 0 m base station shifting (co-siting);</w:t>
                            </w:r>
                          </w:p>
                          <w:p w14:paraId="4A1D8B9A" w14:textId="77777777" w:rsidR="00034DA2" w:rsidRPr="001A04BE" w:rsidRDefault="00034DA2" w:rsidP="00E63CFD">
                            <w:pPr>
                              <w:pStyle w:val="B10"/>
                            </w:pPr>
                            <w:r w:rsidRPr="001A04BE">
                              <w:t>-</w:t>
                            </w:r>
                            <w:r w:rsidRPr="001A04BE">
                              <w:tab/>
                              <w:t>intermediate case scenario: 577/2 m base station shifting;</w:t>
                            </w:r>
                          </w:p>
                          <w:p w14:paraId="6A817A0B" w14:textId="77777777" w:rsidR="00034DA2" w:rsidRPr="001A04BE" w:rsidRDefault="00034DA2" w:rsidP="00E63CFD">
                            <w:pPr>
                              <w:pStyle w:val="B10"/>
                            </w:pPr>
                            <w:r w:rsidRPr="001A04BE">
                              <w:t>-</w:t>
                            </w:r>
                            <w:r w:rsidRPr="001A04BE">
                              <w:tab/>
                              <w:t>best case scenario: 577 m base station shifting.</w:t>
                            </w:r>
                          </w:p>
                          <w:p w14:paraId="0433F5CE" w14:textId="77777777" w:rsidR="00034DA2" w:rsidRPr="001A04BE" w:rsidRDefault="00034DA2" w:rsidP="00E63CFD">
                            <w:pPr>
                              <w:rPr>
                                <w:lang w:eastAsia="zh-CN"/>
                              </w:rPr>
                            </w:pPr>
                            <w:r>
                              <w:rPr>
                                <w:rFonts w:hint="eastAsia"/>
                                <w:lang w:eastAsia="zh-CN"/>
                              </w:rPr>
                              <w:t>(</w:t>
                            </w:r>
                            <w:r>
                              <w:rPr>
                                <w:lang w:eastAsia="zh-CN"/>
                              </w:rPr>
                              <w:t>Text in TS 25.942)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638988" id="_x0000_t202" coordsize="21600,21600" o:spt="202" path="m,l,21600r21600,l21600,xe">
                <v:stroke joinstyle="miter"/>
                <v:path gradientshapeok="t" o:connecttype="rect"/>
              </v:shapetype>
              <v:shape id="文本框 2" o:spid="_x0000_s1026" type="#_x0000_t202" style="position:absolute;left:0;text-align:left;margin-left:0;margin-top:100.8pt;width:458.6pt;height:126.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">
                <v:textbox>
                  <w:txbxContent>
                    <w:p w14:paraId="57535340" w14:textId="77777777" w:rsidR="00034DA2" w:rsidRPr="001A04BE" w:rsidRDefault="00034DA2" w:rsidP="00E63CFD">
                      <w:r w:rsidRPr="001A04BE">
                        <w:t>In this case a new classification has to be introduced because the adjacent channel interference is generated in a different manner. The classification, based on the amount of BS-to-BS interference, the most destructive interference due to the presence of a not synchronised operator, is the following:</w:t>
                      </w:r>
                    </w:p>
                    <w:p w14:paraId="32ADA19B" w14:textId="77777777" w:rsidR="00034DA2" w:rsidRPr="001A04BE" w:rsidRDefault="00034DA2" w:rsidP="00E63CFD">
                      <w:pPr>
                        <w:pStyle w:val="B10"/>
                      </w:pPr>
                      <w:r w:rsidRPr="001A04BE">
                        <w:t>-</w:t>
                      </w:r>
                      <w:r w:rsidRPr="001A04BE">
                        <w:tab/>
                        <w:t>worst case scenario: 0 m base station shifting (co-siting);</w:t>
                      </w:r>
                    </w:p>
                    <w:p w14:paraId="4A1D8B9A" w14:textId="77777777" w:rsidR="00034DA2" w:rsidRPr="001A04BE" w:rsidRDefault="00034DA2" w:rsidP="00E63CFD">
                      <w:pPr>
                        <w:pStyle w:val="B10"/>
                      </w:pPr>
                      <w:r w:rsidRPr="001A04BE">
                        <w:t>-</w:t>
                      </w:r>
                      <w:r w:rsidRPr="001A04BE">
                        <w:tab/>
                        <w:t>intermediate case scenario: 577/2 m base station shifting;</w:t>
                      </w:r>
                    </w:p>
                    <w:p w14:paraId="6A817A0B" w14:textId="77777777" w:rsidR="00034DA2" w:rsidRPr="001A04BE" w:rsidRDefault="00034DA2" w:rsidP="00E63CFD">
                      <w:pPr>
                        <w:pStyle w:val="B10"/>
                      </w:pPr>
                      <w:r w:rsidRPr="001A04BE">
                        <w:t>-</w:t>
                      </w:r>
                      <w:r w:rsidRPr="001A04BE">
                        <w:tab/>
                        <w:t>best case scenario: 577 m base station shifting.</w:t>
                      </w:r>
                    </w:p>
                    <w:p w14:paraId="0433F5CE" w14:textId="77777777" w:rsidR="00034DA2" w:rsidRPr="001A04BE" w:rsidRDefault="00034DA2" w:rsidP="00E63CFD">
                      <w:pPr>
                        <w:rPr>
                          <w:rFonts w:hint="eastAsia"/>
                          <w:lang w:eastAsia="zh-CN"/>
                        </w:rPr>
                      </w:pPr>
                      <w:r>
                        <w:rPr>
                          <w:rFonts w:hint="eastAsia"/>
                          <w:lang w:eastAsia="zh-CN"/>
                        </w:rPr>
                        <w:t>(</w:t>
                      </w:r>
                      <w:r>
                        <w:rPr>
                          <w:lang w:eastAsia="zh-CN"/>
                        </w:rPr>
                        <w:t>Text in TS 25.942)</w:t>
                      </w:r>
                    </w:p>
                  </w:txbxContent>
                </v:textbox>
                <w10:wrap type="square" anchorx="margin"/>
              </v:shape>
            </w:pict>
          </mc:Fallback>
        </mc:AlternateContent>
      </w:r>
      <w:r w:rsidR="00B36335">
        <w:rPr>
          <w:rFonts w:hint="eastAsia"/>
          <w:lang w:eastAsia="zh-CN"/>
        </w:rPr>
        <w:t>T</w:t>
      </w:r>
      <w:r w:rsidR="00B36335">
        <w:rPr>
          <w:lang w:eastAsia="zh-CN"/>
        </w:rPr>
        <w:t xml:space="preserve">o answer the question on whether two set of requirements are needed or not, </w:t>
      </w:r>
      <w:r w:rsidR="009835BE">
        <w:rPr>
          <w:lang w:eastAsia="zh-CN"/>
        </w:rPr>
        <w:t>it is worth</w:t>
      </w:r>
      <w:r w:rsidR="00620B5D">
        <w:rPr>
          <w:lang w:eastAsia="zh-CN"/>
        </w:rPr>
        <w:t xml:space="preserve"> discussing which grid shift is used for the in-band blocking evaluation. </w:t>
      </w:r>
      <w:r w:rsidR="00204E97">
        <w:rPr>
          <w:lang w:eastAsia="zh-CN"/>
        </w:rPr>
        <w:t xml:space="preserve">In the simulation </w:t>
      </w:r>
      <w:r w:rsidR="00CB43E3">
        <w:rPr>
          <w:lang w:eastAsia="zh-CN"/>
        </w:rPr>
        <w:t>10</w:t>
      </w:r>
      <w:r w:rsidR="00204E97">
        <w:rPr>
          <w:lang w:eastAsia="zh-CN"/>
        </w:rPr>
        <w:t>%</w:t>
      </w:r>
      <w:r w:rsidR="001423AB">
        <w:rPr>
          <w:lang w:eastAsia="zh-CN"/>
        </w:rPr>
        <w:t xml:space="preserve"> grid shift means 100% SBFD BS would suffer the block</w:t>
      </w:r>
      <w:r w:rsidR="00B33DD3">
        <w:rPr>
          <w:lang w:eastAsia="zh-CN"/>
        </w:rPr>
        <w:t>er</w:t>
      </w:r>
      <w:r w:rsidR="001423AB">
        <w:rPr>
          <w:lang w:eastAsia="zh-CN"/>
        </w:rPr>
        <w:t xml:space="preserve"> from the adjacent BS at only 28.8 meters, and 20% grid shift means 57.6 meters. Meanwhile it cannot reflect real deployments. In our statistics on the dense </w:t>
      </w:r>
      <w:r w:rsidR="00B33DD3">
        <w:rPr>
          <w:lang w:eastAsia="zh-CN"/>
        </w:rPr>
        <w:t>urban</w:t>
      </w:r>
      <w:r w:rsidR="001423AB">
        <w:rPr>
          <w:lang w:eastAsia="zh-CN"/>
        </w:rPr>
        <w:t xml:space="preserve"> macro deployments</w:t>
      </w:r>
      <w:r w:rsidR="00B33DD3">
        <w:rPr>
          <w:lang w:eastAsia="zh-CN"/>
        </w:rPr>
        <w:t xml:space="preserve"> for C band</w:t>
      </w:r>
      <w:r w:rsidR="001423AB">
        <w:rPr>
          <w:lang w:eastAsia="zh-CN"/>
        </w:rPr>
        <w:t>, it is about 4</w:t>
      </w:r>
      <w:r w:rsidR="00B33DD3">
        <w:rPr>
          <w:lang w:eastAsia="zh-CN"/>
        </w:rPr>
        <w:t>5% BSs which there is another operator’s BSs deployed less than 50 meters away, including co-location cases. If removing the co-location cases, the p</w:t>
      </w:r>
      <w:r w:rsidR="00B33DD3" w:rsidRPr="00B33DD3">
        <w:rPr>
          <w:lang w:eastAsia="zh-CN"/>
        </w:rPr>
        <w:t>ercentage</w:t>
      </w:r>
      <w:r w:rsidR="00762A72">
        <w:rPr>
          <w:lang w:eastAsia="zh-CN"/>
        </w:rPr>
        <w:t xml:space="preserve"> will decrease further. </w:t>
      </w:r>
      <w:proofErr w:type="gramStart"/>
      <w:r w:rsidR="00762A72">
        <w:rPr>
          <w:lang w:eastAsia="zh-CN"/>
        </w:rPr>
        <w:t>So</w:t>
      </w:r>
      <w:proofErr w:type="gramEnd"/>
      <w:r w:rsidR="00762A72">
        <w:rPr>
          <w:lang w:eastAsia="zh-CN"/>
        </w:rPr>
        <w:t xml:space="preserve"> it is observed that using 10% grid shift as </w:t>
      </w:r>
      <w:r w:rsidR="003F0277">
        <w:rPr>
          <w:lang w:eastAsia="zh-CN"/>
        </w:rPr>
        <w:t xml:space="preserve">simulation </w:t>
      </w:r>
      <w:r w:rsidR="00762A72">
        <w:rPr>
          <w:lang w:eastAsia="zh-CN"/>
        </w:rPr>
        <w:t>assumption will result over</w:t>
      </w:r>
      <w:r w:rsidR="00EE58BB">
        <w:rPr>
          <w:lang w:eastAsia="zh-CN"/>
        </w:rPr>
        <w:t xml:space="preserve"> </w:t>
      </w:r>
      <w:r w:rsidR="003F0277">
        <w:rPr>
          <w:lang w:eastAsia="zh-CN"/>
        </w:rPr>
        <w:t xml:space="preserve">stringent requirement. </w:t>
      </w:r>
      <w:r w:rsidR="00E63CFD">
        <w:rPr>
          <w:lang w:eastAsia="zh-CN"/>
        </w:rPr>
        <w:t xml:space="preserve">As a reference in 3G system, 50% grid shift (i.e. </w:t>
      </w:r>
      <w:r w:rsidR="00E63CFD" w:rsidRPr="001A04BE">
        <w:t>intermediate case scenario</w:t>
      </w:r>
      <w:r w:rsidR="00E63CFD">
        <w:rPr>
          <w:lang w:eastAsia="zh-CN"/>
        </w:rPr>
        <w:t>) is adopted to derive co-existence requirements for BS-BS interference.</w:t>
      </w:r>
    </w:p>
    <w:p w14:paraId="07E33B9A" w14:textId="2FFAE6AB" w:rsidR="00E729D3" w:rsidRDefault="00446784" w:rsidP="00E729D3">
      <w:pPr>
        <w:jc w:val="both"/>
        <w:rPr>
          <w:b/>
          <w:i/>
          <w:lang w:eastAsia="zh-CN"/>
        </w:rPr>
      </w:pPr>
      <w:r w:rsidRPr="00266E2D">
        <w:rPr>
          <w:b/>
          <w:lang w:eastAsia="zh-CN"/>
        </w:rPr>
        <w:t xml:space="preserve">Observation </w:t>
      </w:r>
      <w:r>
        <w:rPr>
          <w:b/>
          <w:lang w:eastAsia="zh-CN"/>
        </w:rPr>
        <w:t>3</w:t>
      </w:r>
      <w:r>
        <w:rPr>
          <w:lang w:eastAsia="zh-CN"/>
        </w:rPr>
        <w:t xml:space="preserve">: 10% grid shift cannot reflect real deployments. And in 3G system, 50% grid shift (i.e. </w:t>
      </w:r>
      <w:r w:rsidRPr="001A04BE">
        <w:t>intermediate case scenario</w:t>
      </w:r>
      <w:r>
        <w:rPr>
          <w:lang w:eastAsia="zh-CN"/>
        </w:rPr>
        <w:t>) is adopted to derive co-existence requirements for BS-BS interference.</w:t>
      </w:r>
    </w:p>
    <w:p w14:paraId="14E9A883" w14:textId="424BFC7E" w:rsidR="00E729D3" w:rsidRDefault="00E729D3" w:rsidP="00E729D3">
      <w:pPr>
        <w:jc w:val="both"/>
        <w:rPr>
          <w:b/>
          <w:i/>
        </w:rPr>
      </w:pPr>
      <w:r w:rsidRPr="0088186D">
        <w:rPr>
          <w:b/>
          <w:i/>
        </w:rPr>
        <w:t>Proposal</w:t>
      </w:r>
      <w:r>
        <w:rPr>
          <w:b/>
          <w:i/>
        </w:rPr>
        <w:t xml:space="preserve"> </w:t>
      </w:r>
      <w:r w:rsidR="007401E2">
        <w:rPr>
          <w:b/>
          <w:i/>
        </w:rPr>
        <w:t>5</w:t>
      </w:r>
      <w:r w:rsidRPr="0088186D">
        <w:rPr>
          <w:b/>
          <w:i/>
        </w:rPr>
        <w:t>:</w:t>
      </w:r>
      <w:r>
        <w:rPr>
          <w:b/>
          <w:i/>
        </w:rPr>
        <w:t xml:space="preserve"> it is proposed to consider 20%-50% grid shift for the simulation.</w:t>
      </w:r>
    </w:p>
    <w:p w14:paraId="66C62A43" w14:textId="66E98316" w:rsidR="00E729D3" w:rsidRDefault="00E729D3" w:rsidP="00E729D3">
      <w:pPr>
        <w:jc w:val="both"/>
        <w:rPr>
          <w:lang w:eastAsia="zh-CN"/>
        </w:rPr>
      </w:pPr>
      <w:r w:rsidRPr="00E729D3">
        <w:rPr>
          <w:lang w:eastAsia="zh-CN"/>
        </w:rPr>
        <w:t xml:space="preserve">The </w:t>
      </w:r>
      <w:r>
        <w:rPr>
          <w:lang w:eastAsia="zh-CN"/>
        </w:rPr>
        <w:t>simulation results from companies is summarized in the following table for FR1cases [</w:t>
      </w:r>
      <w:r w:rsidR="00031770">
        <w:rPr>
          <w:lang w:eastAsia="zh-CN"/>
        </w:rPr>
        <w:t>5</w:t>
      </w:r>
      <w:r>
        <w:rPr>
          <w:lang w:eastAsia="zh-CN"/>
        </w:rPr>
        <w:t>].</w:t>
      </w:r>
      <w:r w:rsidR="00250FE3">
        <w:rPr>
          <w:lang w:eastAsia="zh-CN"/>
        </w:rPr>
        <w:t xml:space="preserve"> </w:t>
      </w:r>
      <w:r w:rsidR="00031770">
        <w:rPr>
          <w:lang w:eastAsia="zh-CN"/>
        </w:rPr>
        <w:t xml:space="preserve">To take the average for the results of 20% grid shift and </w:t>
      </w:r>
      <w:r w:rsidR="007401E2">
        <w:rPr>
          <w:lang w:eastAsia="zh-CN"/>
        </w:rPr>
        <w:t xml:space="preserve">50% grid shift so </w:t>
      </w:r>
      <w:proofErr w:type="gramStart"/>
      <w:r w:rsidR="007401E2">
        <w:rPr>
          <w:lang w:eastAsia="zh-CN"/>
        </w:rPr>
        <w:t>far</w:t>
      </w:r>
      <w:proofErr w:type="gramEnd"/>
      <w:r w:rsidR="007401E2">
        <w:rPr>
          <w:lang w:eastAsia="zh-CN"/>
        </w:rPr>
        <w:t xml:space="preserve"> we can get the average value -17 dBm.</w:t>
      </w:r>
    </w:p>
    <w:tbl>
      <w:tblPr>
        <w:tblW w:w="10349" w:type="dxa"/>
        <w:tblInd w:w="-294" w:type="dxa"/>
        <w:tblLayout w:type="fixed"/>
        <w:tblLook w:val="04A0" w:firstRow="1" w:lastRow="0" w:firstColumn="1" w:lastColumn="0" w:noHBand="0" w:noVBand="1"/>
      </w:tblPr>
      <w:tblGrid>
        <w:gridCol w:w="1008"/>
        <w:gridCol w:w="694"/>
        <w:gridCol w:w="850"/>
        <w:gridCol w:w="851"/>
        <w:gridCol w:w="992"/>
        <w:gridCol w:w="851"/>
        <w:gridCol w:w="850"/>
        <w:gridCol w:w="709"/>
        <w:gridCol w:w="992"/>
        <w:gridCol w:w="709"/>
        <w:gridCol w:w="850"/>
        <w:gridCol w:w="993"/>
      </w:tblGrid>
      <w:tr w:rsidR="00E729D3" w:rsidRPr="00E729D3" w14:paraId="523CA9C9" w14:textId="77777777" w:rsidTr="00034DA2">
        <w:trPr>
          <w:trHeight w:val="1095"/>
        </w:trPr>
        <w:tc>
          <w:tcPr>
            <w:tcW w:w="10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7F5ECB7" w14:textId="77777777" w:rsidR="00E729D3" w:rsidRPr="00E729D3" w:rsidRDefault="00E729D3" w:rsidP="00E729D3">
            <w:pPr>
              <w:spacing w:after="0"/>
              <w:jc w:val="both"/>
              <w:rPr>
                <w:rFonts w:eastAsia="宋体"/>
                <w:color w:val="000000"/>
                <w:sz w:val="16"/>
                <w:szCs w:val="16"/>
                <w:lang w:val="en-US" w:eastAsia="zh-CN"/>
              </w:rPr>
            </w:pPr>
            <w:r w:rsidRPr="00E729D3">
              <w:rPr>
                <w:rFonts w:eastAsia="宋体"/>
                <w:color w:val="000000"/>
                <w:sz w:val="16"/>
                <w:szCs w:val="16"/>
                <w:lang w:val="en-US" w:eastAsia="zh-CN"/>
              </w:rPr>
              <w:t>Scenario</w:t>
            </w:r>
          </w:p>
        </w:tc>
        <w:tc>
          <w:tcPr>
            <w:tcW w:w="694" w:type="dxa"/>
            <w:tcBorders>
              <w:top w:val="single" w:sz="8" w:space="0" w:color="auto"/>
              <w:left w:val="nil"/>
              <w:bottom w:val="single" w:sz="8" w:space="0" w:color="auto"/>
              <w:right w:val="single" w:sz="8" w:space="0" w:color="auto"/>
            </w:tcBorders>
            <w:shd w:val="clear" w:color="auto" w:fill="auto"/>
            <w:vAlign w:val="center"/>
            <w:hideMark/>
          </w:tcPr>
          <w:p w14:paraId="7086FFC5" w14:textId="77777777" w:rsidR="00E729D3" w:rsidRPr="00E729D3" w:rsidRDefault="00E729D3" w:rsidP="00E729D3">
            <w:pPr>
              <w:spacing w:after="0"/>
              <w:jc w:val="both"/>
              <w:rPr>
                <w:rFonts w:eastAsia="宋体"/>
                <w:color w:val="000000"/>
                <w:sz w:val="16"/>
                <w:szCs w:val="16"/>
                <w:lang w:val="en-US" w:eastAsia="zh-CN"/>
              </w:rPr>
            </w:pPr>
            <w:r w:rsidRPr="00E729D3">
              <w:rPr>
                <w:rFonts w:eastAsia="宋体"/>
                <w:color w:val="000000"/>
                <w:sz w:val="16"/>
                <w:szCs w:val="16"/>
                <w:lang w:val="en-US" w:eastAsia="zh-CN"/>
              </w:rPr>
              <w:t>Grid shift</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060F19DD" w14:textId="77777777" w:rsidR="00E729D3" w:rsidRPr="00E729D3" w:rsidRDefault="00E729D3" w:rsidP="00E729D3">
            <w:pPr>
              <w:spacing w:after="0"/>
              <w:jc w:val="both"/>
              <w:rPr>
                <w:rFonts w:eastAsia="宋体"/>
                <w:color w:val="000000"/>
                <w:sz w:val="16"/>
                <w:szCs w:val="16"/>
                <w:lang w:val="en-US" w:eastAsia="zh-CN"/>
              </w:rPr>
            </w:pPr>
            <w:r w:rsidRPr="00E729D3">
              <w:rPr>
                <w:rFonts w:eastAsia="宋体"/>
                <w:color w:val="000000"/>
                <w:sz w:val="16"/>
                <w:szCs w:val="16"/>
                <w:lang w:val="en-US" w:eastAsia="zh-CN"/>
              </w:rPr>
              <w:t>ZTE</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0C5FD8FA" w14:textId="77777777" w:rsidR="00E729D3" w:rsidRPr="00E729D3" w:rsidRDefault="00E729D3" w:rsidP="00E729D3">
            <w:pPr>
              <w:spacing w:after="0"/>
              <w:rPr>
                <w:rFonts w:ascii="Arial" w:eastAsia="宋体" w:hAnsi="Arial" w:cs="Arial"/>
                <w:color w:val="000000"/>
                <w:sz w:val="16"/>
                <w:szCs w:val="16"/>
                <w:lang w:val="en-US" w:eastAsia="zh-CN"/>
              </w:rPr>
            </w:pPr>
            <w:r w:rsidRPr="00E729D3">
              <w:rPr>
                <w:rFonts w:ascii="Arial" w:eastAsia="宋体" w:hAnsi="Arial" w:cs="Arial"/>
                <w:color w:val="000000"/>
                <w:sz w:val="16"/>
                <w:szCs w:val="16"/>
                <w:lang w:val="en-US" w:eastAsia="zh-CN"/>
              </w:rPr>
              <w:t>Huawei</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5413B04F" w14:textId="77777777" w:rsidR="00E729D3" w:rsidRPr="00E729D3" w:rsidRDefault="00E729D3" w:rsidP="00E729D3">
            <w:pPr>
              <w:spacing w:after="0"/>
              <w:jc w:val="right"/>
              <w:rPr>
                <w:rFonts w:ascii="Arial" w:eastAsia="宋体" w:hAnsi="Arial" w:cs="Arial"/>
                <w:color w:val="000000"/>
                <w:sz w:val="16"/>
                <w:szCs w:val="16"/>
                <w:lang w:val="en-US" w:eastAsia="zh-CN"/>
              </w:rPr>
            </w:pPr>
            <w:r w:rsidRPr="00E729D3">
              <w:rPr>
                <w:rFonts w:ascii="Arial" w:eastAsia="宋体" w:hAnsi="Arial" w:cs="Arial"/>
                <w:color w:val="000000"/>
                <w:sz w:val="16"/>
                <w:szCs w:val="16"/>
                <w:lang w:val="en-US" w:eastAsia="zh-CN"/>
              </w:rPr>
              <w:t>Samsung</w:t>
            </w:r>
          </w:p>
        </w:tc>
        <w:tc>
          <w:tcPr>
            <w:tcW w:w="851" w:type="dxa"/>
            <w:tcBorders>
              <w:top w:val="single" w:sz="8" w:space="0" w:color="auto"/>
              <w:left w:val="nil"/>
              <w:bottom w:val="single" w:sz="8" w:space="0" w:color="auto"/>
              <w:right w:val="single" w:sz="8" w:space="0" w:color="auto"/>
            </w:tcBorders>
            <w:shd w:val="clear" w:color="auto" w:fill="auto"/>
            <w:vAlign w:val="center"/>
            <w:hideMark/>
          </w:tcPr>
          <w:p w14:paraId="125F971A" w14:textId="77777777" w:rsidR="00E729D3" w:rsidRPr="00E729D3" w:rsidRDefault="00E729D3" w:rsidP="00E729D3">
            <w:pPr>
              <w:spacing w:after="0"/>
              <w:jc w:val="both"/>
              <w:rPr>
                <w:rFonts w:eastAsia="宋体"/>
                <w:color w:val="000000"/>
                <w:sz w:val="16"/>
                <w:szCs w:val="16"/>
                <w:lang w:val="en-US" w:eastAsia="zh-CN"/>
              </w:rPr>
            </w:pPr>
            <w:r w:rsidRPr="00E729D3">
              <w:rPr>
                <w:rFonts w:eastAsia="宋体"/>
                <w:color w:val="000000"/>
                <w:sz w:val="16"/>
                <w:szCs w:val="16"/>
                <w:lang w:val="en-US" w:eastAsia="zh-CN"/>
              </w:rPr>
              <w:t>Ericsson case1</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78347019" w14:textId="77777777" w:rsidR="00E729D3" w:rsidRPr="00E729D3" w:rsidRDefault="00E729D3" w:rsidP="00E729D3">
            <w:pPr>
              <w:spacing w:after="0"/>
              <w:jc w:val="both"/>
              <w:rPr>
                <w:rFonts w:eastAsia="宋体"/>
                <w:color w:val="000000"/>
                <w:sz w:val="16"/>
                <w:szCs w:val="16"/>
                <w:lang w:val="en-US" w:eastAsia="zh-CN"/>
              </w:rPr>
            </w:pPr>
            <w:r w:rsidRPr="00E729D3">
              <w:rPr>
                <w:rFonts w:eastAsia="宋体"/>
                <w:color w:val="000000"/>
                <w:sz w:val="16"/>
                <w:szCs w:val="16"/>
                <w:lang w:val="en-US" w:eastAsia="zh-CN"/>
              </w:rPr>
              <w:t>Ericsson case2</w:t>
            </w:r>
          </w:p>
        </w:tc>
        <w:tc>
          <w:tcPr>
            <w:tcW w:w="709" w:type="dxa"/>
            <w:tcBorders>
              <w:top w:val="single" w:sz="8" w:space="0" w:color="auto"/>
              <w:left w:val="nil"/>
              <w:bottom w:val="single" w:sz="8" w:space="0" w:color="auto"/>
              <w:right w:val="single" w:sz="8" w:space="0" w:color="auto"/>
            </w:tcBorders>
            <w:shd w:val="clear" w:color="auto" w:fill="auto"/>
            <w:vAlign w:val="center"/>
            <w:hideMark/>
          </w:tcPr>
          <w:p w14:paraId="0EBD5D01" w14:textId="77777777" w:rsidR="00E729D3" w:rsidRPr="00E729D3" w:rsidRDefault="00E729D3" w:rsidP="00E729D3">
            <w:pPr>
              <w:spacing w:after="0"/>
              <w:jc w:val="both"/>
              <w:rPr>
                <w:rFonts w:eastAsia="宋体"/>
                <w:color w:val="000000"/>
                <w:sz w:val="16"/>
                <w:szCs w:val="16"/>
                <w:lang w:val="en-US" w:eastAsia="zh-CN"/>
              </w:rPr>
            </w:pPr>
            <w:r w:rsidRPr="00E729D3">
              <w:rPr>
                <w:rFonts w:eastAsia="宋体"/>
                <w:color w:val="000000"/>
                <w:sz w:val="16"/>
                <w:szCs w:val="16"/>
                <w:lang w:val="en-US" w:eastAsia="zh-CN"/>
              </w:rPr>
              <w:t>Nokia</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11A5B4D3" w14:textId="77777777" w:rsidR="00E729D3" w:rsidRPr="00E729D3" w:rsidRDefault="00E729D3" w:rsidP="00E729D3">
            <w:pPr>
              <w:spacing w:after="0"/>
              <w:jc w:val="both"/>
              <w:rPr>
                <w:rFonts w:eastAsia="宋体"/>
                <w:color w:val="000000"/>
                <w:sz w:val="16"/>
                <w:szCs w:val="16"/>
                <w:lang w:val="en-US" w:eastAsia="zh-CN"/>
              </w:rPr>
            </w:pPr>
            <w:r w:rsidRPr="00E729D3">
              <w:rPr>
                <w:rFonts w:eastAsia="宋体"/>
                <w:color w:val="000000"/>
                <w:sz w:val="16"/>
                <w:szCs w:val="16"/>
                <w:lang w:val="en-US" w:eastAsia="zh-CN"/>
              </w:rPr>
              <w:t>Qualcomm</w:t>
            </w:r>
          </w:p>
        </w:tc>
        <w:tc>
          <w:tcPr>
            <w:tcW w:w="709" w:type="dxa"/>
            <w:tcBorders>
              <w:top w:val="single" w:sz="8" w:space="0" w:color="auto"/>
              <w:left w:val="nil"/>
              <w:bottom w:val="single" w:sz="8" w:space="0" w:color="auto"/>
              <w:right w:val="single" w:sz="8" w:space="0" w:color="auto"/>
            </w:tcBorders>
            <w:shd w:val="clear" w:color="auto" w:fill="auto"/>
            <w:vAlign w:val="center"/>
            <w:hideMark/>
          </w:tcPr>
          <w:p w14:paraId="1D16C4BE" w14:textId="77777777" w:rsidR="00E729D3" w:rsidRPr="00E729D3" w:rsidRDefault="00E729D3" w:rsidP="00E729D3">
            <w:pPr>
              <w:spacing w:after="0"/>
              <w:jc w:val="both"/>
              <w:rPr>
                <w:rFonts w:eastAsia="宋体"/>
                <w:color w:val="000000"/>
                <w:sz w:val="16"/>
                <w:szCs w:val="16"/>
                <w:lang w:val="en-US" w:eastAsia="zh-CN"/>
              </w:rPr>
            </w:pPr>
            <w:r w:rsidRPr="00E729D3">
              <w:rPr>
                <w:rFonts w:eastAsia="宋体"/>
                <w:color w:val="000000"/>
                <w:sz w:val="16"/>
                <w:szCs w:val="16"/>
                <w:lang w:val="en-US" w:eastAsia="zh-CN"/>
              </w:rPr>
              <w:t>CATT</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0D866872" w14:textId="77777777" w:rsidR="00E729D3" w:rsidRPr="00E729D3" w:rsidRDefault="00E729D3" w:rsidP="00E729D3">
            <w:pPr>
              <w:spacing w:after="0"/>
              <w:jc w:val="both"/>
              <w:rPr>
                <w:rFonts w:eastAsia="宋体"/>
                <w:color w:val="000000"/>
                <w:sz w:val="16"/>
                <w:szCs w:val="16"/>
                <w:lang w:val="en-US" w:eastAsia="zh-CN"/>
              </w:rPr>
            </w:pPr>
            <w:proofErr w:type="spellStart"/>
            <w:r w:rsidRPr="00E729D3">
              <w:rPr>
                <w:rFonts w:eastAsia="宋体"/>
                <w:color w:val="000000"/>
                <w:sz w:val="16"/>
                <w:szCs w:val="16"/>
                <w:lang w:val="en-US" w:eastAsia="zh-CN"/>
              </w:rPr>
              <w:t>Tejas</w:t>
            </w:r>
            <w:proofErr w:type="spellEnd"/>
            <w:r w:rsidRPr="00E729D3">
              <w:rPr>
                <w:rFonts w:eastAsia="宋体"/>
                <w:color w:val="000000"/>
                <w:sz w:val="16"/>
                <w:szCs w:val="16"/>
                <w:lang w:val="en-US" w:eastAsia="zh-CN"/>
              </w:rPr>
              <w:t xml:space="preserve"> Networks[baseline]</w:t>
            </w:r>
          </w:p>
        </w:tc>
        <w:tc>
          <w:tcPr>
            <w:tcW w:w="993" w:type="dxa"/>
            <w:tcBorders>
              <w:top w:val="single" w:sz="8" w:space="0" w:color="auto"/>
              <w:left w:val="nil"/>
              <w:bottom w:val="single" w:sz="8" w:space="0" w:color="auto"/>
              <w:right w:val="single" w:sz="8" w:space="0" w:color="auto"/>
            </w:tcBorders>
            <w:shd w:val="clear" w:color="auto" w:fill="auto"/>
            <w:vAlign w:val="center"/>
            <w:hideMark/>
          </w:tcPr>
          <w:p w14:paraId="78619276" w14:textId="77777777" w:rsidR="00E729D3" w:rsidRPr="00E729D3" w:rsidRDefault="00E729D3" w:rsidP="00E729D3">
            <w:pPr>
              <w:spacing w:after="0"/>
              <w:jc w:val="both"/>
              <w:rPr>
                <w:rFonts w:eastAsia="宋体"/>
                <w:color w:val="000000"/>
                <w:sz w:val="16"/>
                <w:szCs w:val="16"/>
                <w:lang w:val="en-US" w:eastAsia="zh-CN"/>
              </w:rPr>
            </w:pPr>
            <w:proofErr w:type="spellStart"/>
            <w:r w:rsidRPr="00E729D3">
              <w:rPr>
                <w:rFonts w:eastAsia="宋体"/>
                <w:color w:val="000000"/>
                <w:sz w:val="16"/>
                <w:szCs w:val="16"/>
                <w:lang w:val="en-US" w:eastAsia="zh-CN"/>
              </w:rPr>
              <w:t>Tejas</w:t>
            </w:r>
            <w:proofErr w:type="spellEnd"/>
            <w:r w:rsidRPr="00E729D3">
              <w:rPr>
                <w:rFonts w:eastAsia="宋体"/>
                <w:color w:val="000000"/>
                <w:sz w:val="16"/>
                <w:szCs w:val="16"/>
                <w:lang w:val="en-US" w:eastAsia="zh-CN"/>
              </w:rPr>
              <w:t xml:space="preserve"> </w:t>
            </w:r>
            <w:proofErr w:type="gramStart"/>
            <w:r w:rsidRPr="00E729D3">
              <w:rPr>
                <w:rFonts w:eastAsia="宋体"/>
                <w:color w:val="000000"/>
                <w:sz w:val="16"/>
                <w:szCs w:val="16"/>
                <w:lang w:val="en-US" w:eastAsia="zh-CN"/>
              </w:rPr>
              <w:t>Networks[</w:t>
            </w:r>
            <w:proofErr w:type="gramEnd"/>
            <w:r w:rsidRPr="00E729D3">
              <w:rPr>
                <w:rFonts w:eastAsia="宋体"/>
                <w:color w:val="000000"/>
                <w:sz w:val="16"/>
                <w:szCs w:val="16"/>
                <w:lang w:val="en-US" w:eastAsia="zh-CN"/>
              </w:rPr>
              <w:t>Reduced blocker]</w:t>
            </w:r>
          </w:p>
        </w:tc>
      </w:tr>
      <w:tr w:rsidR="00E729D3" w:rsidRPr="00E729D3" w14:paraId="10BBA22C" w14:textId="77777777" w:rsidTr="00034DA2">
        <w:trPr>
          <w:trHeight w:val="300"/>
        </w:trPr>
        <w:tc>
          <w:tcPr>
            <w:tcW w:w="1008" w:type="dxa"/>
            <w:vMerge w:val="restart"/>
            <w:tcBorders>
              <w:top w:val="nil"/>
              <w:left w:val="single" w:sz="8" w:space="0" w:color="auto"/>
              <w:bottom w:val="single" w:sz="8" w:space="0" w:color="000000"/>
              <w:right w:val="single" w:sz="8" w:space="0" w:color="auto"/>
            </w:tcBorders>
            <w:shd w:val="clear" w:color="auto" w:fill="auto"/>
            <w:vAlign w:val="center"/>
            <w:hideMark/>
          </w:tcPr>
          <w:p w14:paraId="7C4A53AA"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1</w:t>
            </w:r>
          </w:p>
        </w:tc>
        <w:tc>
          <w:tcPr>
            <w:tcW w:w="694" w:type="dxa"/>
            <w:tcBorders>
              <w:top w:val="nil"/>
              <w:left w:val="nil"/>
              <w:bottom w:val="single" w:sz="8" w:space="0" w:color="auto"/>
              <w:right w:val="single" w:sz="8" w:space="0" w:color="auto"/>
            </w:tcBorders>
            <w:shd w:val="clear" w:color="auto" w:fill="auto"/>
            <w:vAlign w:val="center"/>
            <w:hideMark/>
          </w:tcPr>
          <w:p w14:paraId="4A78A42F"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10%</w:t>
            </w:r>
          </w:p>
        </w:tc>
        <w:tc>
          <w:tcPr>
            <w:tcW w:w="850" w:type="dxa"/>
            <w:tcBorders>
              <w:top w:val="nil"/>
              <w:left w:val="nil"/>
              <w:bottom w:val="single" w:sz="8" w:space="0" w:color="auto"/>
              <w:right w:val="single" w:sz="8" w:space="0" w:color="auto"/>
            </w:tcBorders>
            <w:shd w:val="clear" w:color="auto" w:fill="auto"/>
            <w:vAlign w:val="center"/>
            <w:hideMark/>
          </w:tcPr>
          <w:p w14:paraId="113F69A2"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-1.5067</w:t>
            </w:r>
          </w:p>
        </w:tc>
        <w:tc>
          <w:tcPr>
            <w:tcW w:w="851" w:type="dxa"/>
            <w:tcBorders>
              <w:top w:val="nil"/>
              <w:left w:val="nil"/>
              <w:bottom w:val="single" w:sz="8" w:space="0" w:color="auto"/>
              <w:right w:val="single" w:sz="8" w:space="0" w:color="auto"/>
            </w:tcBorders>
            <w:shd w:val="clear" w:color="auto" w:fill="auto"/>
            <w:noWrap/>
            <w:vAlign w:val="center"/>
            <w:hideMark/>
          </w:tcPr>
          <w:p w14:paraId="48C41510"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-5.1</w:t>
            </w:r>
          </w:p>
        </w:tc>
        <w:tc>
          <w:tcPr>
            <w:tcW w:w="992" w:type="dxa"/>
            <w:tcBorders>
              <w:top w:val="nil"/>
              <w:left w:val="nil"/>
              <w:bottom w:val="single" w:sz="8" w:space="0" w:color="auto"/>
              <w:right w:val="single" w:sz="8" w:space="0" w:color="auto"/>
            </w:tcBorders>
            <w:shd w:val="clear" w:color="auto" w:fill="auto"/>
            <w:noWrap/>
            <w:vAlign w:val="center"/>
            <w:hideMark/>
          </w:tcPr>
          <w:p w14:paraId="2568DCE8"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-4.39</w:t>
            </w:r>
          </w:p>
        </w:tc>
        <w:tc>
          <w:tcPr>
            <w:tcW w:w="851" w:type="dxa"/>
            <w:tcBorders>
              <w:top w:val="nil"/>
              <w:left w:val="nil"/>
              <w:bottom w:val="single" w:sz="8" w:space="0" w:color="auto"/>
              <w:right w:val="single" w:sz="8" w:space="0" w:color="auto"/>
            </w:tcBorders>
            <w:shd w:val="clear" w:color="auto" w:fill="auto"/>
            <w:noWrap/>
            <w:vAlign w:val="bottom"/>
            <w:hideMark/>
          </w:tcPr>
          <w:p w14:paraId="42EF7ECE"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-4.7</w:t>
            </w:r>
          </w:p>
        </w:tc>
        <w:tc>
          <w:tcPr>
            <w:tcW w:w="850" w:type="dxa"/>
            <w:tcBorders>
              <w:top w:val="nil"/>
              <w:left w:val="nil"/>
              <w:bottom w:val="single" w:sz="8" w:space="0" w:color="auto"/>
              <w:right w:val="single" w:sz="8" w:space="0" w:color="auto"/>
            </w:tcBorders>
            <w:shd w:val="clear" w:color="auto" w:fill="auto"/>
            <w:noWrap/>
            <w:vAlign w:val="bottom"/>
            <w:hideMark/>
          </w:tcPr>
          <w:p w14:paraId="78E08C75"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-0.5</w:t>
            </w:r>
          </w:p>
        </w:tc>
        <w:tc>
          <w:tcPr>
            <w:tcW w:w="709" w:type="dxa"/>
            <w:tcBorders>
              <w:top w:val="nil"/>
              <w:left w:val="nil"/>
              <w:bottom w:val="single" w:sz="8" w:space="0" w:color="auto"/>
              <w:right w:val="single" w:sz="8" w:space="0" w:color="auto"/>
            </w:tcBorders>
            <w:shd w:val="clear" w:color="auto" w:fill="auto"/>
            <w:noWrap/>
            <w:vAlign w:val="bottom"/>
            <w:hideMark/>
          </w:tcPr>
          <w:p w14:paraId="59796CB9"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-2.5</w:t>
            </w:r>
          </w:p>
        </w:tc>
        <w:tc>
          <w:tcPr>
            <w:tcW w:w="992" w:type="dxa"/>
            <w:tcBorders>
              <w:top w:val="nil"/>
              <w:left w:val="nil"/>
              <w:bottom w:val="single" w:sz="8" w:space="0" w:color="auto"/>
              <w:right w:val="single" w:sz="8" w:space="0" w:color="auto"/>
            </w:tcBorders>
            <w:shd w:val="clear" w:color="auto" w:fill="auto"/>
            <w:noWrap/>
            <w:vAlign w:val="bottom"/>
            <w:hideMark/>
          </w:tcPr>
          <w:p w14:paraId="224CD7BD"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709" w:type="dxa"/>
            <w:tcBorders>
              <w:top w:val="nil"/>
              <w:left w:val="nil"/>
              <w:bottom w:val="single" w:sz="8" w:space="0" w:color="auto"/>
              <w:right w:val="single" w:sz="8" w:space="0" w:color="auto"/>
            </w:tcBorders>
            <w:shd w:val="clear" w:color="auto" w:fill="auto"/>
            <w:noWrap/>
            <w:vAlign w:val="bottom"/>
            <w:hideMark/>
          </w:tcPr>
          <w:p w14:paraId="78FD4207"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0.33</w:t>
            </w:r>
          </w:p>
        </w:tc>
        <w:tc>
          <w:tcPr>
            <w:tcW w:w="850" w:type="dxa"/>
            <w:tcBorders>
              <w:top w:val="nil"/>
              <w:left w:val="nil"/>
              <w:bottom w:val="single" w:sz="8" w:space="0" w:color="auto"/>
              <w:right w:val="single" w:sz="8" w:space="0" w:color="auto"/>
            </w:tcBorders>
            <w:shd w:val="clear" w:color="auto" w:fill="auto"/>
            <w:noWrap/>
            <w:vAlign w:val="bottom"/>
            <w:hideMark/>
          </w:tcPr>
          <w:p w14:paraId="26DAF49D"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-0.82</w:t>
            </w:r>
          </w:p>
        </w:tc>
        <w:tc>
          <w:tcPr>
            <w:tcW w:w="993" w:type="dxa"/>
            <w:tcBorders>
              <w:top w:val="nil"/>
              <w:left w:val="nil"/>
              <w:bottom w:val="single" w:sz="8" w:space="0" w:color="auto"/>
              <w:right w:val="single" w:sz="8" w:space="0" w:color="auto"/>
            </w:tcBorders>
            <w:shd w:val="clear" w:color="auto" w:fill="auto"/>
            <w:noWrap/>
            <w:vAlign w:val="bottom"/>
            <w:hideMark/>
          </w:tcPr>
          <w:p w14:paraId="38E6FE6E"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-36.09</w:t>
            </w:r>
          </w:p>
        </w:tc>
      </w:tr>
      <w:tr w:rsidR="00E729D3" w:rsidRPr="00E729D3" w14:paraId="3BE3717B" w14:textId="77777777" w:rsidTr="00034DA2">
        <w:trPr>
          <w:trHeight w:val="300"/>
        </w:trPr>
        <w:tc>
          <w:tcPr>
            <w:tcW w:w="1008" w:type="dxa"/>
            <w:vMerge/>
            <w:tcBorders>
              <w:top w:val="nil"/>
              <w:left w:val="single" w:sz="8" w:space="0" w:color="auto"/>
              <w:bottom w:val="single" w:sz="8" w:space="0" w:color="000000"/>
              <w:right w:val="single" w:sz="8" w:space="0" w:color="auto"/>
            </w:tcBorders>
            <w:vAlign w:val="center"/>
            <w:hideMark/>
          </w:tcPr>
          <w:p w14:paraId="09492E28" w14:textId="77777777" w:rsidR="00E729D3" w:rsidRPr="00E729D3" w:rsidRDefault="00E729D3" w:rsidP="00E729D3">
            <w:pPr>
              <w:spacing w:after="0"/>
              <w:rPr>
                <w:rFonts w:eastAsia="宋体"/>
                <w:sz w:val="16"/>
                <w:szCs w:val="16"/>
                <w:lang w:val="en-US" w:eastAsia="zh-CN"/>
              </w:rPr>
            </w:pPr>
          </w:p>
        </w:tc>
        <w:tc>
          <w:tcPr>
            <w:tcW w:w="694" w:type="dxa"/>
            <w:tcBorders>
              <w:top w:val="nil"/>
              <w:left w:val="nil"/>
              <w:bottom w:val="single" w:sz="8" w:space="0" w:color="auto"/>
              <w:right w:val="single" w:sz="8" w:space="0" w:color="auto"/>
            </w:tcBorders>
            <w:shd w:val="clear" w:color="auto" w:fill="auto"/>
            <w:vAlign w:val="center"/>
            <w:hideMark/>
          </w:tcPr>
          <w:p w14:paraId="577C6289"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20%</w:t>
            </w:r>
          </w:p>
        </w:tc>
        <w:tc>
          <w:tcPr>
            <w:tcW w:w="850" w:type="dxa"/>
            <w:tcBorders>
              <w:top w:val="nil"/>
              <w:left w:val="nil"/>
              <w:bottom w:val="single" w:sz="8" w:space="0" w:color="auto"/>
              <w:right w:val="single" w:sz="8" w:space="0" w:color="auto"/>
            </w:tcBorders>
            <w:shd w:val="clear" w:color="auto" w:fill="auto"/>
            <w:vAlign w:val="center"/>
            <w:hideMark/>
          </w:tcPr>
          <w:p w14:paraId="59DD0FD7"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-7.4879</w:t>
            </w:r>
          </w:p>
        </w:tc>
        <w:tc>
          <w:tcPr>
            <w:tcW w:w="851" w:type="dxa"/>
            <w:tcBorders>
              <w:top w:val="nil"/>
              <w:left w:val="nil"/>
              <w:bottom w:val="single" w:sz="8" w:space="0" w:color="auto"/>
              <w:right w:val="single" w:sz="8" w:space="0" w:color="auto"/>
            </w:tcBorders>
            <w:shd w:val="clear" w:color="auto" w:fill="auto"/>
            <w:noWrap/>
            <w:vAlign w:val="center"/>
            <w:hideMark/>
          </w:tcPr>
          <w:p w14:paraId="10B57E6E"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-12.4</w:t>
            </w:r>
          </w:p>
        </w:tc>
        <w:tc>
          <w:tcPr>
            <w:tcW w:w="992" w:type="dxa"/>
            <w:tcBorders>
              <w:top w:val="nil"/>
              <w:left w:val="nil"/>
              <w:bottom w:val="single" w:sz="8" w:space="0" w:color="auto"/>
              <w:right w:val="single" w:sz="8" w:space="0" w:color="auto"/>
            </w:tcBorders>
            <w:shd w:val="clear" w:color="auto" w:fill="auto"/>
            <w:noWrap/>
            <w:vAlign w:val="center"/>
            <w:hideMark/>
          </w:tcPr>
          <w:p w14:paraId="1DBFF4D7"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-11.01</w:t>
            </w:r>
          </w:p>
        </w:tc>
        <w:tc>
          <w:tcPr>
            <w:tcW w:w="851" w:type="dxa"/>
            <w:tcBorders>
              <w:top w:val="nil"/>
              <w:left w:val="nil"/>
              <w:bottom w:val="single" w:sz="8" w:space="0" w:color="auto"/>
              <w:right w:val="single" w:sz="8" w:space="0" w:color="auto"/>
            </w:tcBorders>
            <w:shd w:val="clear" w:color="auto" w:fill="auto"/>
            <w:noWrap/>
            <w:vAlign w:val="bottom"/>
            <w:hideMark/>
          </w:tcPr>
          <w:p w14:paraId="68209C64"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850" w:type="dxa"/>
            <w:tcBorders>
              <w:top w:val="nil"/>
              <w:left w:val="nil"/>
              <w:bottom w:val="single" w:sz="8" w:space="0" w:color="auto"/>
              <w:right w:val="single" w:sz="8" w:space="0" w:color="auto"/>
            </w:tcBorders>
            <w:shd w:val="clear" w:color="auto" w:fill="auto"/>
            <w:noWrap/>
            <w:vAlign w:val="bottom"/>
            <w:hideMark/>
          </w:tcPr>
          <w:p w14:paraId="461CA2B0"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709" w:type="dxa"/>
            <w:tcBorders>
              <w:top w:val="nil"/>
              <w:left w:val="nil"/>
              <w:bottom w:val="single" w:sz="8" w:space="0" w:color="auto"/>
              <w:right w:val="single" w:sz="8" w:space="0" w:color="auto"/>
            </w:tcBorders>
            <w:shd w:val="clear" w:color="auto" w:fill="auto"/>
            <w:noWrap/>
            <w:vAlign w:val="bottom"/>
            <w:hideMark/>
          </w:tcPr>
          <w:p w14:paraId="539A052A"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bottom"/>
            <w:hideMark/>
          </w:tcPr>
          <w:p w14:paraId="56C5042F"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709" w:type="dxa"/>
            <w:tcBorders>
              <w:top w:val="nil"/>
              <w:left w:val="nil"/>
              <w:bottom w:val="single" w:sz="8" w:space="0" w:color="auto"/>
              <w:right w:val="single" w:sz="8" w:space="0" w:color="auto"/>
            </w:tcBorders>
            <w:shd w:val="clear" w:color="auto" w:fill="auto"/>
            <w:noWrap/>
            <w:vAlign w:val="bottom"/>
            <w:hideMark/>
          </w:tcPr>
          <w:p w14:paraId="5F3E5670"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850" w:type="dxa"/>
            <w:tcBorders>
              <w:top w:val="nil"/>
              <w:left w:val="nil"/>
              <w:bottom w:val="single" w:sz="8" w:space="0" w:color="auto"/>
              <w:right w:val="single" w:sz="8" w:space="0" w:color="auto"/>
            </w:tcBorders>
            <w:shd w:val="clear" w:color="auto" w:fill="auto"/>
            <w:noWrap/>
            <w:vAlign w:val="bottom"/>
            <w:hideMark/>
          </w:tcPr>
          <w:p w14:paraId="7586FEF2"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3" w:type="dxa"/>
            <w:tcBorders>
              <w:top w:val="nil"/>
              <w:left w:val="nil"/>
              <w:bottom w:val="single" w:sz="8" w:space="0" w:color="auto"/>
              <w:right w:val="single" w:sz="8" w:space="0" w:color="auto"/>
            </w:tcBorders>
            <w:shd w:val="clear" w:color="auto" w:fill="auto"/>
            <w:noWrap/>
            <w:vAlign w:val="bottom"/>
            <w:hideMark/>
          </w:tcPr>
          <w:p w14:paraId="56EF7835"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r>
      <w:tr w:rsidR="00E729D3" w:rsidRPr="00E729D3" w14:paraId="1B7AB43B" w14:textId="77777777" w:rsidTr="00034DA2">
        <w:trPr>
          <w:trHeight w:val="300"/>
        </w:trPr>
        <w:tc>
          <w:tcPr>
            <w:tcW w:w="1008" w:type="dxa"/>
            <w:vMerge/>
            <w:tcBorders>
              <w:top w:val="nil"/>
              <w:left w:val="single" w:sz="8" w:space="0" w:color="auto"/>
              <w:bottom w:val="single" w:sz="8" w:space="0" w:color="000000"/>
              <w:right w:val="single" w:sz="8" w:space="0" w:color="auto"/>
            </w:tcBorders>
            <w:vAlign w:val="center"/>
            <w:hideMark/>
          </w:tcPr>
          <w:p w14:paraId="1F854890" w14:textId="77777777" w:rsidR="00E729D3" w:rsidRPr="00E729D3" w:rsidRDefault="00E729D3" w:rsidP="00E729D3">
            <w:pPr>
              <w:spacing w:after="0"/>
              <w:rPr>
                <w:rFonts w:eastAsia="宋体"/>
                <w:sz w:val="16"/>
                <w:szCs w:val="16"/>
                <w:lang w:val="en-US" w:eastAsia="zh-CN"/>
              </w:rPr>
            </w:pPr>
          </w:p>
        </w:tc>
        <w:tc>
          <w:tcPr>
            <w:tcW w:w="694" w:type="dxa"/>
            <w:tcBorders>
              <w:top w:val="nil"/>
              <w:left w:val="nil"/>
              <w:bottom w:val="single" w:sz="8" w:space="0" w:color="auto"/>
              <w:right w:val="single" w:sz="8" w:space="0" w:color="auto"/>
            </w:tcBorders>
            <w:shd w:val="clear" w:color="auto" w:fill="auto"/>
            <w:vAlign w:val="center"/>
            <w:hideMark/>
          </w:tcPr>
          <w:p w14:paraId="573D7DB9"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50%</w:t>
            </w:r>
          </w:p>
        </w:tc>
        <w:tc>
          <w:tcPr>
            <w:tcW w:w="850" w:type="dxa"/>
            <w:tcBorders>
              <w:top w:val="nil"/>
              <w:left w:val="nil"/>
              <w:bottom w:val="single" w:sz="8" w:space="0" w:color="auto"/>
              <w:right w:val="single" w:sz="8" w:space="0" w:color="auto"/>
            </w:tcBorders>
            <w:shd w:val="clear" w:color="auto" w:fill="auto"/>
            <w:vAlign w:val="center"/>
            <w:hideMark/>
          </w:tcPr>
          <w:p w14:paraId="6D0D11FF"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-17.4928</w:t>
            </w:r>
          </w:p>
        </w:tc>
        <w:tc>
          <w:tcPr>
            <w:tcW w:w="851" w:type="dxa"/>
            <w:tcBorders>
              <w:top w:val="nil"/>
              <w:left w:val="nil"/>
              <w:bottom w:val="single" w:sz="8" w:space="0" w:color="auto"/>
              <w:right w:val="single" w:sz="8" w:space="0" w:color="auto"/>
            </w:tcBorders>
            <w:shd w:val="clear" w:color="auto" w:fill="auto"/>
            <w:noWrap/>
            <w:vAlign w:val="center"/>
            <w:hideMark/>
          </w:tcPr>
          <w:p w14:paraId="29786424"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-22.4</w:t>
            </w:r>
          </w:p>
        </w:tc>
        <w:tc>
          <w:tcPr>
            <w:tcW w:w="992" w:type="dxa"/>
            <w:tcBorders>
              <w:top w:val="nil"/>
              <w:left w:val="nil"/>
              <w:bottom w:val="single" w:sz="8" w:space="0" w:color="auto"/>
              <w:right w:val="single" w:sz="8" w:space="0" w:color="auto"/>
            </w:tcBorders>
            <w:shd w:val="clear" w:color="auto" w:fill="auto"/>
            <w:noWrap/>
            <w:vAlign w:val="center"/>
            <w:hideMark/>
          </w:tcPr>
          <w:p w14:paraId="0AA68057"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-21.48</w:t>
            </w:r>
          </w:p>
        </w:tc>
        <w:tc>
          <w:tcPr>
            <w:tcW w:w="851" w:type="dxa"/>
            <w:tcBorders>
              <w:top w:val="nil"/>
              <w:left w:val="nil"/>
              <w:bottom w:val="single" w:sz="8" w:space="0" w:color="auto"/>
              <w:right w:val="single" w:sz="8" w:space="0" w:color="auto"/>
            </w:tcBorders>
            <w:shd w:val="clear" w:color="auto" w:fill="auto"/>
            <w:noWrap/>
            <w:vAlign w:val="bottom"/>
            <w:hideMark/>
          </w:tcPr>
          <w:p w14:paraId="3096331E"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850" w:type="dxa"/>
            <w:tcBorders>
              <w:top w:val="nil"/>
              <w:left w:val="nil"/>
              <w:bottom w:val="single" w:sz="8" w:space="0" w:color="auto"/>
              <w:right w:val="single" w:sz="8" w:space="0" w:color="auto"/>
            </w:tcBorders>
            <w:shd w:val="clear" w:color="auto" w:fill="auto"/>
            <w:noWrap/>
            <w:vAlign w:val="bottom"/>
            <w:hideMark/>
          </w:tcPr>
          <w:p w14:paraId="0D33D181"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709" w:type="dxa"/>
            <w:tcBorders>
              <w:top w:val="nil"/>
              <w:left w:val="nil"/>
              <w:bottom w:val="single" w:sz="8" w:space="0" w:color="auto"/>
              <w:right w:val="single" w:sz="8" w:space="0" w:color="auto"/>
            </w:tcBorders>
            <w:shd w:val="clear" w:color="auto" w:fill="auto"/>
            <w:noWrap/>
            <w:vAlign w:val="bottom"/>
            <w:hideMark/>
          </w:tcPr>
          <w:p w14:paraId="17F8FFE8"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bottom"/>
            <w:hideMark/>
          </w:tcPr>
          <w:p w14:paraId="467E2A0B"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-26.6</w:t>
            </w:r>
          </w:p>
        </w:tc>
        <w:tc>
          <w:tcPr>
            <w:tcW w:w="709" w:type="dxa"/>
            <w:tcBorders>
              <w:top w:val="nil"/>
              <w:left w:val="nil"/>
              <w:bottom w:val="single" w:sz="8" w:space="0" w:color="auto"/>
              <w:right w:val="single" w:sz="8" w:space="0" w:color="auto"/>
            </w:tcBorders>
            <w:shd w:val="clear" w:color="auto" w:fill="auto"/>
            <w:noWrap/>
            <w:vAlign w:val="bottom"/>
            <w:hideMark/>
          </w:tcPr>
          <w:p w14:paraId="711FBBC3"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850" w:type="dxa"/>
            <w:tcBorders>
              <w:top w:val="nil"/>
              <w:left w:val="nil"/>
              <w:bottom w:val="single" w:sz="8" w:space="0" w:color="auto"/>
              <w:right w:val="single" w:sz="8" w:space="0" w:color="auto"/>
            </w:tcBorders>
            <w:shd w:val="clear" w:color="auto" w:fill="auto"/>
            <w:noWrap/>
            <w:vAlign w:val="bottom"/>
            <w:hideMark/>
          </w:tcPr>
          <w:p w14:paraId="69732AE3"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3" w:type="dxa"/>
            <w:tcBorders>
              <w:top w:val="nil"/>
              <w:left w:val="nil"/>
              <w:bottom w:val="single" w:sz="8" w:space="0" w:color="auto"/>
              <w:right w:val="single" w:sz="8" w:space="0" w:color="auto"/>
            </w:tcBorders>
            <w:shd w:val="clear" w:color="auto" w:fill="auto"/>
            <w:noWrap/>
            <w:vAlign w:val="bottom"/>
            <w:hideMark/>
          </w:tcPr>
          <w:p w14:paraId="02413AD5"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r>
      <w:tr w:rsidR="00E729D3" w:rsidRPr="00E729D3" w14:paraId="760F059B" w14:textId="77777777" w:rsidTr="00034DA2">
        <w:trPr>
          <w:trHeight w:val="300"/>
        </w:trPr>
        <w:tc>
          <w:tcPr>
            <w:tcW w:w="1008" w:type="dxa"/>
            <w:vMerge/>
            <w:tcBorders>
              <w:top w:val="nil"/>
              <w:left w:val="single" w:sz="8" w:space="0" w:color="auto"/>
              <w:bottom w:val="single" w:sz="8" w:space="0" w:color="000000"/>
              <w:right w:val="single" w:sz="8" w:space="0" w:color="auto"/>
            </w:tcBorders>
            <w:vAlign w:val="center"/>
            <w:hideMark/>
          </w:tcPr>
          <w:p w14:paraId="4D60ED6A" w14:textId="77777777" w:rsidR="00E729D3" w:rsidRPr="00E729D3" w:rsidRDefault="00E729D3" w:rsidP="00E729D3">
            <w:pPr>
              <w:spacing w:after="0"/>
              <w:rPr>
                <w:rFonts w:eastAsia="宋体"/>
                <w:sz w:val="16"/>
                <w:szCs w:val="16"/>
                <w:lang w:val="en-US" w:eastAsia="zh-CN"/>
              </w:rPr>
            </w:pPr>
          </w:p>
        </w:tc>
        <w:tc>
          <w:tcPr>
            <w:tcW w:w="694" w:type="dxa"/>
            <w:tcBorders>
              <w:top w:val="nil"/>
              <w:left w:val="nil"/>
              <w:bottom w:val="single" w:sz="8" w:space="0" w:color="auto"/>
              <w:right w:val="single" w:sz="8" w:space="0" w:color="auto"/>
            </w:tcBorders>
            <w:shd w:val="clear" w:color="auto" w:fill="auto"/>
            <w:vAlign w:val="center"/>
            <w:hideMark/>
          </w:tcPr>
          <w:p w14:paraId="1A80CBE9"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100%</w:t>
            </w:r>
          </w:p>
        </w:tc>
        <w:tc>
          <w:tcPr>
            <w:tcW w:w="850" w:type="dxa"/>
            <w:tcBorders>
              <w:top w:val="nil"/>
              <w:left w:val="nil"/>
              <w:bottom w:val="single" w:sz="8" w:space="0" w:color="auto"/>
              <w:right w:val="single" w:sz="8" w:space="0" w:color="auto"/>
            </w:tcBorders>
            <w:shd w:val="clear" w:color="auto" w:fill="auto"/>
            <w:vAlign w:val="center"/>
            <w:hideMark/>
          </w:tcPr>
          <w:p w14:paraId="5A1B594C"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-25.3301</w:t>
            </w:r>
          </w:p>
        </w:tc>
        <w:tc>
          <w:tcPr>
            <w:tcW w:w="851" w:type="dxa"/>
            <w:tcBorders>
              <w:top w:val="nil"/>
              <w:left w:val="nil"/>
              <w:bottom w:val="single" w:sz="8" w:space="0" w:color="auto"/>
              <w:right w:val="single" w:sz="8" w:space="0" w:color="auto"/>
            </w:tcBorders>
            <w:shd w:val="clear" w:color="auto" w:fill="auto"/>
            <w:noWrap/>
            <w:vAlign w:val="center"/>
            <w:hideMark/>
          </w:tcPr>
          <w:p w14:paraId="663DA687"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-25.8</w:t>
            </w:r>
          </w:p>
        </w:tc>
        <w:tc>
          <w:tcPr>
            <w:tcW w:w="992" w:type="dxa"/>
            <w:tcBorders>
              <w:top w:val="nil"/>
              <w:left w:val="nil"/>
              <w:bottom w:val="single" w:sz="8" w:space="0" w:color="auto"/>
              <w:right w:val="single" w:sz="8" w:space="0" w:color="auto"/>
            </w:tcBorders>
            <w:shd w:val="clear" w:color="auto" w:fill="auto"/>
            <w:noWrap/>
            <w:vAlign w:val="center"/>
            <w:hideMark/>
          </w:tcPr>
          <w:p w14:paraId="662A74CA"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-27.76</w:t>
            </w:r>
          </w:p>
        </w:tc>
        <w:tc>
          <w:tcPr>
            <w:tcW w:w="851" w:type="dxa"/>
            <w:tcBorders>
              <w:top w:val="nil"/>
              <w:left w:val="nil"/>
              <w:bottom w:val="single" w:sz="8" w:space="0" w:color="auto"/>
              <w:right w:val="single" w:sz="8" w:space="0" w:color="auto"/>
            </w:tcBorders>
            <w:shd w:val="clear" w:color="auto" w:fill="auto"/>
            <w:noWrap/>
            <w:vAlign w:val="bottom"/>
            <w:hideMark/>
          </w:tcPr>
          <w:p w14:paraId="05CF4ADE"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-23.4</w:t>
            </w:r>
          </w:p>
        </w:tc>
        <w:tc>
          <w:tcPr>
            <w:tcW w:w="850" w:type="dxa"/>
            <w:tcBorders>
              <w:top w:val="nil"/>
              <w:left w:val="nil"/>
              <w:bottom w:val="single" w:sz="8" w:space="0" w:color="auto"/>
              <w:right w:val="single" w:sz="8" w:space="0" w:color="auto"/>
            </w:tcBorders>
            <w:shd w:val="clear" w:color="auto" w:fill="auto"/>
            <w:noWrap/>
            <w:vAlign w:val="bottom"/>
            <w:hideMark/>
          </w:tcPr>
          <w:p w14:paraId="7C77E62F"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-20.4</w:t>
            </w:r>
          </w:p>
        </w:tc>
        <w:tc>
          <w:tcPr>
            <w:tcW w:w="709" w:type="dxa"/>
            <w:tcBorders>
              <w:top w:val="nil"/>
              <w:left w:val="nil"/>
              <w:bottom w:val="single" w:sz="8" w:space="0" w:color="auto"/>
              <w:right w:val="single" w:sz="8" w:space="0" w:color="auto"/>
            </w:tcBorders>
            <w:shd w:val="clear" w:color="auto" w:fill="auto"/>
            <w:noWrap/>
            <w:vAlign w:val="bottom"/>
            <w:hideMark/>
          </w:tcPr>
          <w:p w14:paraId="1EC69A7A"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bottom"/>
            <w:hideMark/>
          </w:tcPr>
          <w:p w14:paraId="44210878"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709" w:type="dxa"/>
            <w:tcBorders>
              <w:top w:val="nil"/>
              <w:left w:val="nil"/>
              <w:bottom w:val="single" w:sz="8" w:space="0" w:color="auto"/>
              <w:right w:val="single" w:sz="8" w:space="0" w:color="auto"/>
            </w:tcBorders>
            <w:shd w:val="clear" w:color="auto" w:fill="auto"/>
            <w:noWrap/>
            <w:vAlign w:val="bottom"/>
            <w:hideMark/>
          </w:tcPr>
          <w:p w14:paraId="424ECEBE"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-25.17</w:t>
            </w:r>
          </w:p>
        </w:tc>
        <w:tc>
          <w:tcPr>
            <w:tcW w:w="850" w:type="dxa"/>
            <w:tcBorders>
              <w:top w:val="nil"/>
              <w:left w:val="nil"/>
              <w:bottom w:val="single" w:sz="8" w:space="0" w:color="auto"/>
              <w:right w:val="single" w:sz="8" w:space="0" w:color="auto"/>
            </w:tcBorders>
            <w:shd w:val="clear" w:color="auto" w:fill="auto"/>
            <w:noWrap/>
            <w:vAlign w:val="bottom"/>
            <w:hideMark/>
          </w:tcPr>
          <w:p w14:paraId="645E1F1F"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r w:rsidRPr="00E729D3">
              <w:rPr>
                <w:rFonts w:eastAsia="宋体" w:hint="eastAsia"/>
                <w:sz w:val="16"/>
                <w:szCs w:val="16"/>
                <w:lang w:val="en-US" w:eastAsia="zh-CN"/>
              </w:rPr>
              <w:t>-</w:t>
            </w:r>
            <w:r w:rsidRPr="00E729D3">
              <w:rPr>
                <w:rFonts w:eastAsia="宋体"/>
                <w:sz w:val="16"/>
                <w:szCs w:val="16"/>
                <w:lang w:val="en-US" w:eastAsia="zh-CN"/>
              </w:rPr>
              <w:t>27.47</w:t>
            </w:r>
          </w:p>
        </w:tc>
        <w:tc>
          <w:tcPr>
            <w:tcW w:w="993" w:type="dxa"/>
            <w:tcBorders>
              <w:top w:val="nil"/>
              <w:left w:val="nil"/>
              <w:bottom w:val="single" w:sz="8" w:space="0" w:color="auto"/>
              <w:right w:val="single" w:sz="8" w:space="0" w:color="auto"/>
            </w:tcBorders>
            <w:shd w:val="clear" w:color="auto" w:fill="auto"/>
            <w:noWrap/>
            <w:vAlign w:val="bottom"/>
            <w:hideMark/>
          </w:tcPr>
          <w:p w14:paraId="09DCC8C6"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r>
      <w:tr w:rsidR="00E729D3" w:rsidRPr="00E729D3" w14:paraId="4C75A0F6" w14:textId="77777777" w:rsidTr="00034DA2">
        <w:trPr>
          <w:trHeight w:val="300"/>
        </w:trPr>
        <w:tc>
          <w:tcPr>
            <w:tcW w:w="1008" w:type="dxa"/>
            <w:tcBorders>
              <w:top w:val="nil"/>
              <w:left w:val="single" w:sz="8" w:space="0" w:color="auto"/>
              <w:bottom w:val="single" w:sz="8" w:space="0" w:color="auto"/>
              <w:right w:val="single" w:sz="8" w:space="0" w:color="auto"/>
            </w:tcBorders>
            <w:shd w:val="clear" w:color="auto" w:fill="auto"/>
            <w:vAlign w:val="center"/>
            <w:hideMark/>
          </w:tcPr>
          <w:p w14:paraId="3956F58F"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3</w:t>
            </w:r>
          </w:p>
        </w:tc>
        <w:tc>
          <w:tcPr>
            <w:tcW w:w="694" w:type="dxa"/>
            <w:tcBorders>
              <w:top w:val="nil"/>
              <w:left w:val="nil"/>
              <w:bottom w:val="single" w:sz="8" w:space="0" w:color="auto"/>
              <w:right w:val="single" w:sz="8" w:space="0" w:color="auto"/>
            </w:tcBorders>
            <w:shd w:val="clear" w:color="auto" w:fill="auto"/>
            <w:vAlign w:val="center"/>
            <w:hideMark/>
          </w:tcPr>
          <w:p w14:paraId="5817384E"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NA</w:t>
            </w:r>
          </w:p>
        </w:tc>
        <w:tc>
          <w:tcPr>
            <w:tcW w:w="850" w:type="dxa"/>
            <w:tcBorders>
              <w:top w:val="nil"/>
              <w:left w:val="nil"/>
              <w:bottom w:val="single" w:sz="8" w:space="0" w:color="auto"/>
              <w:right w:val="single" w:sz="8" w:space="0" w:color="auto"/>
            </w:tcBorders>
            <w:shd w:val="clear" w:color="auto" w:fill="auto"/>
            <w:vAlign w:val="center"/>
            <w:hideMark/>
          </w:tcPr>
          <w:p w14:paraId="0DD7DB82"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-42.4091</w:t>
            </w:r>
          </w:p>
        </w:tc>
        <w:tc>
          <w:tcPr>
            <w:tcW w:w="851" w:type="dxa"/>
            <w:tcBorders>
              <w:top w:val="nil"/>
              <w:left w:val="nil"/>
              <w:bottom w:val="single" w:sz="8" w:space="0" w:color="auto"/>
              <w:right w:val="single" w:sz="8" w:space="0" w:color="auto"/>
            </w:tcBorders>
            <w:shd w:val="clear" w:color="auto" w:fill="auto"/>
            <w:noWrap/>
            <w:vAlign w:val="bottom"/>
            <w:hideMark/>
          </w:tcPr>
          <w:p w14:paraId="2D0CD588"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bottom"/>
            <w:hideMark/>
          </w:tcPr>
          <w:p w14:paraId="60688AEF"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851" w:type="dxa"/>
            <w:tcBorders>
              <w:top w:val="nil"/>
              <w:left w:val="nil"/>
              <w:bottom w:val="single" w:sz="8" w:space="0" w:color="auto"/>
              <w:right w:val="single" w:sz="8" w:space="0" w:color="auto"/>
            </w:tcBorders>
            <w:shd w:val="clear" w:color="auto" w:fill="auto"/>
            <w:noWrap/>
            <w:vAlign w:val="bottom"/>
            <w:hideMark/>
          </w:tcPr>
          <w:p w14:paraId="25A6EC6F"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-40.3</w:t>
            </w:r>
          </w:p>
        </w:tc>
        <w:tc>
          <w:tcPr>
            <w:tcW w:w="850" w:type="dxa"/>
            <w:tcBorders>
              <w:top w:val="nil"/>
              <w:left w:val="nil"/>
              <w:bottom w:val="single" w:sz="8" w:space="0" w:color="auto"/>
              <w:right w:val="single" w:sz="8" w:space="0" w:color="auto"/>
            </w:tcBorders>
            <w:shd w:val="clear" w:color="auto" w:fill="auto"/>
            <w:noWrap/>
            <w:vAlign w:val="bottom"/>
            <w:hideMark/>
          </w:tcPr>
          <w:p w14:paraId="0FC93099"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709" w:type="dxa"/>
            <w:tcBorders>
              <w:top w:val="nil"/>
              <w:left w:val="nil"/>
              <w:bottom w:val="single" w:sz="8" w:space="0" w:color="auto"/>
              <w:right w:val="single" w:sz="8" w:space="0" w:color="auto"/>
            </w:tcBorders>
            <w:shd w:val="clear" w:color="auto" w:fill="auto"/>
            <w:noWrap/>
            <w:vAlign w:val="bottom"/>
            <w:hideMark/>
          </w:tcPr>
          <w:p w14:paraId="345A21FE"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-36.1</w:t>
            </w:r>
          </w:p>
        </w:tc>
        <w:tc>
          <w:tcPr>
            <w:tcW w:w="992" w:type="dxa"/>
            <w:tcBorders>
              <w:top w:val="nil"/>
              <w:left w:val="nil"/>
              <w:bottom w:val="single" w:sz="8" w:space="0" w:color="auto"/>
              <w:right w:val="single" w:sz="8" w:space="0" w:color="auto"/>
            </w:tcBorders>
            <w:shd w:val="clear" w:color="auto" w:fill="auto"/>
            <w:noWrap/>
            <w:vAlign w:val="bottom"/>
            <w:hideMark/>
          </w:tcPr>
          <w:p w14:paraId="00D6E0E6"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709" w:type="dxa"/>
            <w:tcBorders>
              <w:top w:val="nil"/>
              <w:left w:val="nil"/>
              <w:bottom w:val="single" w:sz="8" w:space="0" w:color="auto"/>
              <w:right w:val="single" w:sz="8" w:space="0" w:color="auto"/>
            </w:tcBorders>
            <w:shd w:val="clear" w:color="auto" w:fill="auto"/>
            <w:noWrap/>
            <w:vAlign w:val="bottom"/>
            <w:hideMark/>
          </w:tcPr>
          <w:p w14:paraId="4E7E7FF1"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-34.42</w:t>
            </w:r>
          </w:p>
        </w:tc>
        <w:tc>
          <w:tcPr>
            <w:tcW w:w="850" w:type="dxa"/>
            <w:tcBorders>
              <w:top w:val="nil"/>
              <w:left w:val="nil"/>
              <w:bottom w:val="single" w:sz="8" w:space="0" w:color="auto"/>
              <w:right w:val="single" w:sz="8" w:space="0" w:color="auto"/>
            </w:tcBorders>
            <w:shd w:val="clear" w:color="auto" w:fill="auto"/>
            <w:noWrap/>
            <w:vAlign w:val="bottom"/>
            <w:hideMark/>
          </w:tcPr>
          <w:p w14:paraId="65FF16B8"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3" w:type="dxa"/>
            <w:tcBorders>
              <w:top w:val="nil"/>
              <w:left w:val="nil"/>
              <w:bottom w:val="single" w:sz="8" w:space="0" w:color="auto"/>
              <w:right w:val="single" w:sz="8" w:space="0" w:color="auto"/>
            </w:tcBorders>
            <w:shd w:val="clear" w:color="auto" w:fill="auto"/>
            <w:noWrap/>
            <w:vAlign w:val="bottom"/>
            <w:hideMark/>
          </w:tcPr>
          <w:p w14:paraId="061771CE"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r>
      <w:tr w:rsidR="00E729D3" w:rsidRPr="00E729D3" w14:paraId="3BE4F184" w14:textId="77777777" w:rsidTr="00034DA2">
        <w:trPr>
          <w:trHeight w:val="300"/>
        </w:trPr>
        <w:tc>
          <w:tcPr>
            <w:tcW w:w="1008" w:type="dxa"/>
            <w:vMerge w:val="restart"/>
            <w:tcBorders>
              <w:top w:val="nil"/>
              <w:left w:val="single" w:sz="8" w:space="0" w:color="auto"/>
              <w:bottom w:val="single" w:sz="8" w:space="0" w:color="000000"/>
              <w:right w:val="single" w:sz="8" w:space="0" w:color="auto"/>
            </w:tcBorders>
            <w:shd w:val="clear" w:color="auto" w:fill="auto"/>
            <w:vAlign w:val="center"/>
            <w:hideMark/>
          </w:tcPr>
          <w:p w14:paraId="57ACCEE3"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lastRenderedPageBreak/>
              <w:t>5</w:t>
            </w:r>
          </w:p>
        </w:tc>
        <w:tc>
          <w:tcPr>
            <w:tcW w:w="694" w:type="dxa"/>
            <w:tcBorders>
              <w:top w:val="nil"/>
              <w:left w:val="nil"/>
              <w:bottom w:val="single" w:sz="8" w:space="0" w:color="auto"/>
              <w:right w:val="single" w:sz="8" w:space="0" w:color="auto"/>
            </w:tcBorders>
            <w:shd w:val="clear" w:color="auto" w:fill="auto"/>
            <w:vAlign w:val="center"/>
            <w:hideMark/>
          </w:tcPr>
          <w:p w14:paraId="1B89CC49"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10%</w:t>
            </w:r>
          </w:p>
        </w:tc>
        <w:tc>
          <w:tcPr>
            <w:tcW w:w="850" w:type="dxa"/>
            <w:tcBorders>
              <w:top w:val="nil"/>
              <w:left w:val="nil"/>
              <w:bottom w:val="single" w:sz="8" w:space="0" w:color="auto"/>
              <w:right w:val="single" w:sz="8" w:space="0" w:color="auto"/>
            </w:tcBorders>
            <w:shd w:val="clear" w:color="auto" w:fill="auto"/>
            <w:vAlign w:val="center"/>
            <w:hideMark/>
          </w:tcPr>
          <w:p w14:paraId="106EBCA0"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-15.4155</w:t>
            </w:r>
          </w:p>
        </w:tc>
        <w:tc>
          <w:tcPr>
            <w:tcW w:w="851" w:type="dxa"/>
            <w:tcBorders>
              <w:top w:val="nil"/>
              <w:left w:val="nil"/>
              <w:bottom w:val="single" w:sz="8" w:space="0" w:color="auto"/>
              <w:right w:val="single" w:sz="8" w:space="0" w:color="auto"/>
            </w:tcBorders>
            <w:shd w:val="clear" w:color="auto" w:fill="auto"/>
            <w:noWrap/>
            <w:vAlign w:val="bottom"/>
            <w:hideMark/>
          </w:tcPr>
          <w:p w14:paraId="03471122"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bottom"/>
            <w:hideMark/>
          </w:tcPr>
          <w:p w14:paraId="5868F202"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851" w:type="dxa"/>
            <w:tcBorders>
              <w:top w:val="nil"/>
              <w:left w:val="nil"/>
              <w:bottom w:val="single" w:sz="8" w:space="0" w:color="auto"/>
              <w:right w:val="single" w:sz="8" w:space="0" w:color="auto"/>
            </w:tcBorders>
            <w:shd w:val="clear" w:color="auto" w:fill="auto"/>
            <w:noWrap/>
            <w:vAlign w:val="bottom"/>
            <w:hideMark/>
          </w:tcPr>
          <w:p w14:paraId="4D191A75"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-10</w:t>
            </w:r>
          </w:p>
        </w:tc>
        <w:tc>
          <w:tcPr>
            <w:tcW w:w="850" w:type="dxa"/>
            <w:tcBorders>
              <w:top w:val="nil"/>
              <w:left w:val="nil"/>
              <w:bottom w:val="single" w:sz="8" w:space="0" w:color="auto"/>
              <w:right w:val="single" w:sz="8" w:space="0" w:color="auto"/>
            </w:tcBorders>
            <w:shd w:val="clear" w:color="auto" w:fill="auto"/>
            <w:noWrap/>
            <w:vAlign w:val="bottom"/>
            <w:hideMark/>
          </w:tcPr>
          <w:p w14:paraId="5718E247"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-7.5</w:t>
            </w:r>
          </w:p>
        </w:tc>
        <w:tc>
          <w:tcPr>
            <w:tcW w:w="709" w:type="dxa"/>
            <w:tcBorders>
              <w:top w:val="nil"/>
              <w:left w:val="nil"/>
              <w:bottom w:val="single" w:sz="8" w:space="0" w:color="auto"/>
              <w:right w:val="single" w:sz="8" w:space="0" w:color="auto"/>
            </w:tcBorders>
            <w:shd w:val="clear" w:color="auto" w:fill="auto"/>
            <w:noWrap/>
            <w:vAlign w:val="bottom"/>
            <w:hideMark/>
          </w:tcPr>
          <w:p w14:paraId="70ADAD95"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-4.3</w:t>
            </w:r>
          </w:p>
        </w:tc>
        <w:tc>
          <w:tcPr>
            <w:tcW w:w="992" w:type="dxa"/>
            <w:tcBorders>
              <w:top w:val="nil"/>
              <w:left w:val="nil"/>
              <w:bottom w:val="single" w:sz="8" w:space="0" w:color="auto"/>
              <w:right w:val="single" w:sz="8" w:space="0" w:color="auto"/>
            </w:tcBorders>
            <w:shd w:val="clear" w:color="auto" w:fill="auto"/>
            <w:noWrap/>
            <w:vAlign w:val="bottom"/>
            <w:hideMark/>
          </w:tcPr>
          <w:p w14:paraId="51E92DA1"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709" w:type="dxa"/>
            <w:tcBorders>
              <w:top w:val="nil"/>
              <w:left w:val="nil"/>
              <w:bottom w:val="single" w:sz="8" w:space="0" w:color="auto"/>
              <w:right w:val="single" w:sz="8" w:space="0" w:color="auto"/>
            </w:tcBorders>
            <w:shd w:val="clear" w:color="auto" w:fill="auto"/>
            <w:noWrap/>
            <w:vAlign w:val="bottom"/>
            <w:hideMark/>
          </w:tcPr>
          <w:p w14:paraId="7988671B"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-17.24</w:t>
            </w:r>
          </w:p>
        </w:tc>
        <w:tc>
          <w:tcPr>
            <w:tcW w:w="850" w:type="dxa"/>
            <w:tcBorders>
              <w:top w:val="nil"/>
              <w:left w:val="nil"/>
              <w:bottom w:val="single" w:sz="8" w:space="0" w:color="auto"/>
              <w:right w:val="single" w:sz="8" w:space="0" w:color="auto"/>
            </w:tcBorders>
            <w:shd w:val="clear" w:color="auto" w:fill="auto"/>
            <w:noWrap/>
            <w:vAlign w:val="bottom"/>
            <w:hideMark/>
          </w:tcPr>
          <w:p w14:paraId="00E86D0D"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3" w:type="dxa"/>
            <w:tcBorders>
              <w:top w:val="nil"/>
              <w:left w:val="nil"/>
              <w:bottom w:val="single" w:sz="8" w:space="0" w:color="auto"/>
              <w:right w:val="single" w:sz="8" w:space="0" w:color="auto"/>
            </w:tcBorders>
            <w:shd w:val="clear" w:color="auto" w:fill="auto"/>
            <w:noWrap/>
            <w:vAlign w:val="bottom"/>
            <w:hideMark/>
          </w:tcPr>
          <w:p w14:paraId="6FAC311C"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r>
      <w:tr w:rsidR="00E729D3" w:rsidRPr="00E729D3" w14:paraId="335C13B5" w14:textId="77777777" w:rsidTr="00034DA2">
        <w:trPr>
          <w:trHeight w:val="300"/>
        </w:trPr>
        <w:tc>
          <w:tcPr>
            <w:tcW w:w="1008" w:type="dxa"/>
            <w:vMerge/>
            <w:tcBorders>
              <w:top w:val="nil"/>
              <w:left w:val="single" w:sz="8" w:space="0" w:color="auto"/>
              <w:bottom w:val="single" w:sz="8" w:space="0" w:color="000000"/>
              <w:right w:val="single" w:sz="8" w:space="0" w:color="auto"/>
            </w:tcBorders>
            <w:vAlign w:val="center"/>
            <w:hideMark/>
          </w:tcPr>
          <w:p w14:paraId="59121B03" w14:textId="77777777" w:rsidR="00E729D3" w:rsidRPr="00E729D3" w:rsidRDefault="00E729D3" w:rsidP="00E729D3">
            <w:pPr>
              <w:spacing w:after="0"/>
              <w:rPr>
                <w:rFonts w:eastAsia="宋体"/>
                <w:sz w:val="16"/>
                <w:szCs w:val="16"/>
                <w:lang w:val="en-US" w:eastAsia="zh-CN"/>
              </w:rPr>
            </w:pPr>
          </w:p>
        </w:tc>
        <w:tc>
          <w:tcPr>
            <w:tcW w:w="694" w:type="dxa"/>
            <w:tcBorders>
              <w:top w:val="nil"/>
              <w:left w:val="nil"/>
              <w:bottom w:val="single" w:sz="8" w:space="0" w:color="auto"/>
              <w:right w:val="single" w:sz="8" w:space="0" w:color="auto"/>
            </w:tcBorders>
            <w:shd w:val="clear" w:color="auto" w:fill="auto"/>
            <w:vAlign w:val="center"/>
            <w:hideMark/>
          </w:tcPr>
          <w:p w14:paraId="26A31590"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20%</w:t>
            </w:r>
          </w:p>
        </w:tc>
        <w:tc>
          <w:tcPr>
            <w:tcW w:w="850" w:type="dxa"/>
            <w:tcBorders>
              <w:top w:val="nil"/>
              <w:left w:val="nil"/>
              <w:bottom w:val="single" w:sz="8" w:space="0" w:color="auto"/>
              <w:right w:val="single" w:sz="8" w:space="0" w:color="auto"/>
            </w:tcBorders>
            <w:shd w:val="clear" w:color="auto" w:fill="auto"/>
            <w:vAlign w:val="center"/>
            <w:hideMark/>
          </w:tcPr>
          <w:p w14:paraId="597EF620"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-22.3199</w:t>
            </w:r>
          </w:p>
        </w:tc>
        <w:tc>
          <w:tcPr>
            <w:tcW w:w="851" w:type="dxa"/>
            <w:tcBorders>
              <w:top w:val="nil"/>
              <w:left w:val="nil"/>
              <w:bottom w:val="single" w:sz="8" w:space="0" w:color="auto"/>
              <w:right w:val="single" w:sz="8" w:space="0" w:color="auto"/>
            </w:tcBorders>
            <w:shd w:val="clear" w:color="auto" w:fill="auto"/>
            <w:noWrap/>
            <w:vAlign w:val="bottom"/>
            <w:hideMark/>
          </w:tcPr>
          <w:p w14:paraId="76B50808"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bottom"/>
            <w:hideMark/>
          </w:tcPr>
          <w:p w14:paraId="1A021604"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851" w:type="dxa"/>
            <w:tcBorders>
              <w:top w:val="nil"/>
              <w:left w:val="nil"/>
              <w:bottom w:val="single" w:sz="8" w:space="0" w:color="auto"/>
              <w:right w:val="single" w:sz="8" w:space="0" w:color="auto"/>
            </w:tcBorders>
            <w:shd w:val="clear" w:color="auto" w:fill="auto"/>
            <w:noWrap/>
            <w:vAlign w:val="bottom"/>
            <w:hideMark/>
          </w:tcPr>
          <w:p w14:paraId="5D135BB6"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850" w:type="dxa"/>
            <w:tcBorders>
              <w:top w:val="nil"/>
              <w:left w:val="nil"/>
              <w:bottom w:val="single" w:sz="8" w:space="0" w:color="auto"/>
              <w:right w:val="single" w:sz="8" w:space="0" w:color="auto"/>
            </w:tcBorders>
            <w:shd w:val="clear" w:color="auto" w:fill="auto"/>
            <w:noWrap/>
            <w:vAlign w:val="bottom"/>
            <w:hideMark/>
          </w:tcPr>
          <w:p w14:paraId="4AB2412A"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709" w:type="dxa"/>
            <w:tcBorders>
              <w:top w:val="nil"/>
              <w:left w:val="nil"/>
              <w:bottom w:val="single" w:sz="8" w:space="0" w:color="auto"/>
              <w:right w:val="single" w:sz="8" w:space="0" w:color="auto"/>
            </w:tcBorders>
            <w:shd w:val="clear" w:color="auto" w:fill="auto"/>
            <w:noWrap/>
            <w:vAlign w:val="bottom"/>
            <w:hideMark/>
          </w:tcPr>
          <w:p w14:paraId="337ABF40"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bottom"/>
            <w:hideMark/>
          </w:tcPr>
          <w:p w14:paraId="0707CFAC"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709" w:type="dxa"/>
            <w:tcBorders>
              <w:top w:val="nil"/>
              <w:left w:val="nil"/>
              <w:bottom w:val="single" w:sz="8" w:space="0" w:color="auto"/>
              <w:right w:val="single" w:sz="8" w:space="0" w:color="auto"/>
            </w:tcBorders>
            <w:shd w:val="clear" w:color="auto" w:fill="auto"/>
            <w:noWrap/>
            <w:vAlign w:val="bottom"/>
            <w:hideMark/>
          </w:tcPr>
          <w:p w14:paraId="51B6AFA8"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850" w:type="dxa"/>
            <w:tcBorders>
              <w:top w:val="nil"/>
              <w:left w:val="nil"/>
              <w:bottom w:val="single" w:sz="8" w:space="0" w:color="auto"/>
              <w:right w:val="single" w:sz="8" w:space="0" w:color="auto"/>
            </w:tcBorders>
            <w:shd w:val="clear" w:color="auto" w:fill="auto"/>
            <w:noWrap/>
            <w:vAlign w:val="bottom"/>
            <w:hideMark/>
          </w:tcPr>
          <w:p w14:paraId="687DA662"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3" w:type="dxa"/>
            <w:tcBorders>
              <w:top w:val="nil"/>
              <w:left w:val="nil"/>
              <w:bottom w:val="single" w:sz="8" w:space="0" w:color="auto"/>
              <w:right w:val="single" w:sz="8" w:space="0" w:color="auto"/>
            </w:tcBorders>
            <w:shd w:val="clear" w:color="auto" w:fill="auto"/>
            <w:noWrap/>
            <w:vAlign w:val="bottom"/>
            <w:hideMark/>
          </w:tcPr>
          <w:p w14:paraId="3764DC16"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r>
      <w:tr w:rsidR="00E729D3" w:rsidRPr="00E729D3" w14:paraId="5F8586DE" w14:textId="77777777" w:rsidTr="00034DA2">
        <w:trPr>
          <w:trHeight w:val="300"/>
        </w:trPr>
        <w:tc>
          <w:tcPr>
            <w:tcW w:w="1008" w:type="dxa"/>
            <w:vMerge/>
            <w:tcBorders>
              <w:top w:val="nil"/>
              <w:left w:val="single" w:sz="8" w:space="0" w:color="auto"/>
              <w:bottom w:val="single" w:sz="8" w:space="0" w:color="000000"/>
              <w:right w:val="single" w:sz="8" w:space="0" w:color="auto"/>
            </w:tcBorders>
            <w:vAlign w:val="center"/>
            <w:hideMark/>
          </w:tcPr>
          <w:p w14:paraId="6E6CC6D1" w14:textId="77777777" w:rsidR="00E729D3" w:rsidRPr="00E729D3" w:rsidRDefault="00E729D3" w:rsidP="00E729D3">
            <w:pPr>
              <w:spacing w:after="0"/>
              <w:rPr>
                <w:rFonts w:eastAsia="宋体"/>
                <w:sz w:val="16"/>
                <w:szCs w:val="16"/>
                <w:lang w:val="en-US" w:eastAsia="zh-CN"/>
              </w:rPr>
            </w:pPr>
          </w:p>
        </w:tc>
        <w:tc>
          <w:tcPr>
            <w:tcW w:w="694" w:type="dxa"/>
            <w:tcBorders>
              <w:top w:val="nil"/>
              <w:left w:val="nil"/>
              <w:bottom w:val="single" w:sz="8" w:space="0" w:color="auto"/>
              <w:right w:val="single" w:sz="8" w:space="0" w:color="auto"/>
            </w:tcBorders>
            <w:shd w:val="clear" w:color="auto" w:fill="auto"/>
            <w:vAlign w:val="center"/>
            <w:hideMark/>
          </w:tcPr>
          <w:p w14:paraId="5E142561"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50%</w:t>
            </w:r>
          </w:p>
        </w:tc>
        <w:tc>
          <w:tcPr>
            <w:tcW w:w="850" w:type="dxa"/>
            <w:tcBorders>
              <w:top w:val="nil"/>
              <w:left w:val="nil"/>
              <w:bottom w:val="single" w:sz="8" w:space="0" w:color="auto"/>
              <w:right w:val="single" w:sz="8" w:space="0" w:color="auto"/>
            </w:tcBorders>
            <w:shd w:val="clear" w:color="auto" w:fill="auto"/>
            <w:vAlign w:val="center"/>
            <w:hideMark/>
          </w:tcPr>
          <w:p w14:paraId="45EAD1FB"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-32.3749</w:t>
            </w:r>
          </w:p>
        </w:tc>
        <w:tc>
          <w:tcPr>
            <w:tcW w:w="851" w:type="dxa"/>
            <w:tcBorders>
              <w:top w:val="nil"/>
              <w:left w:val="nil"/>
              <w:bottom w:val="single" w:sz="8" w:space="0" w:color="auto"/>
              <w:right w:val="single" w:sz="8" w:space="0" w:color="auto"/>
            </w:tcBorders>
            <w:shd w:val="clear" w:color="auto" w:fill="auto"/>
            <w:noWrap/>
            <w:vAlign w:val="bottom"/>
            <w:hideMark/>
          </w:tcPr>
          <w:p w14:paraId="5C86588F"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bottom"/>
            <w:hideMark/>
          </w:tcPr>
          <w:p w14:paraId="29003FA4"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851" w:type="dxa"/>
            <w:tcBorders>
              <w:top w:val="nil"/>
              <w:left w:val="nil"/>
              <w:bottom w:val="single" w:sz="8" w:space="0" w:color="auto"/>
              <w:right w:val="single" w:sz="8" w:space="0" w:color="auto"/>
            </w:tcBorders>
            <w:shd w:val="clear" w:color="auto" w:fill="auto"/>
            <w:noWrap/>
            <w:vAlign w:val="bottom"/>
            <w:hideMark/>
          </w:tcPr>
          <w:p w14:paraId="09963A51"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850" w:type="dxa"/>
            <w:tcBorders>
              <w:top w:val="nil"/>
              <w:left w:val="nil"/>
              <w:bottom w:val="single" w:sz="8" w:space="0" w:color="auto"/>
              <w:right w:val="single" w:sz="8" w:space="0" w:color="auto"/>
            </w:tcBorders>
            <w:shd w:val="clear" w:color="auto" w:fill="auto"/>
            <w:noWrap/>
            <w:vAlign w:val="bottom"/>
            <w:hideMark/>
          </w:tcPr>
          <w:p w14:paraId="6347F0B1"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709" w:type="dxa"/>
            <w:tcBorders>
              <w:top w:val="nil"/>
              <w:left w:val="nil"/>
              <w:bottom w:val="single" w:sz="8" w:space="0" w:color="auto"/>
              <w:right w:val="single" w:sz="8" w:space="0" w:color="auto"/>
            </w:tcBorders>
            <w:shd w:val="clear" w:color="auto" w:fill="auto"/>
            <w:noWrap/>
            <w:vAlign w:val="bottom"/>
            <w:hideMark/>
          </w:tcPr>
          <w:p w14:paraId="59E9AA23"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bottom"/>
            <w:hideMark/>
          </w:tcPr>
          <w:p w14:paraId="7430F9DF"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709" w:type="dxa"/>
            <w:tcBorders>
              <w:top w:val="nil"/>
              <w:left w:val="nil"/>
              <w:bottom w:val="single" w:sz="8" w:space="0" w:color="auto"/>
              <w:right w:val="single" w:sz="8" w:space="0" w:color="auto"/>
            </w:tcBorders>
            <w:shd w:val="clear" w:color="auto" w:fill="auto"/>
            <w:noWrap/>
            <w:vAlign w:val="bottom"/>
            <w:hideMark/>
          </w:tcPr>
          <w:p w14:paraId="15EED534"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850" w:type="dxa"/>
            <w:tcBorders>
              <w:top w:val="nil"/>
              <w:left w:val="nil"/>
              <w:bottom w:val="single" w:sz="8" w:space="0" w:color="auto"/>
              <w:right w:val="single" w:sz="8" w:space="0" w:color="auto"/>
            </w:tcBorders>
            <w:shd w:val="clear" w:color="auto" w:fill="auto"/>
            <w:noWrap/>
            <w:vAlign w:val="bottom"/>
            <w:hideMark/>
          </w:tcPr>
          <w:p w14:paraId="0675E2AB"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3" w:type="dxa"/>
            <w:tcBorders>
              <w:top w:val="nil"/>
              <w:left w:val="nil"/>
              <w:bottom w:val="single" w:sz="8" w:space="0" w:color="auto"/>
              <w:right w:val="single" w:sz="8" w:space="0" w:color="auto"/>
            </w:tcBorders>
            <w:shd w:val="clear" w:color="auto" w:fill="auto"/>
            <w:noWrap/>
            <w:vAlign w:val="bottom"/>
            <w:hideMark/>
          </w:tcPr>
          <w:p w14:paraId="73856521"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r>
      <w:tr w:rsidR="00E729D3" w:rsidRPr="00E729D3" w14:paraId="39A8CBD2" w14:textId="77777777" w:rsidTr="00034DA2">
        <w:trPr>
          <w:trHeight w:val="300"/>
        </w:trPr>
        <w:tc>
          <w:tcPr>
            <w:tcW w:w="1008" w:type="dxa"/>
            <w:vMerge/>
            <w:tcBorders>
              <w:top w:val="nil"/>
              <w:left w:val="single" w:sz="8" w:space="0" w:color="auto"/>
              <w:bottom w:val="single" w:sz="8" w:space="0" w:color="000000"/>
              <w:right w:val="single" w:sz="8" w:space="0" w:color="auto"/>
            </w:tcBorders>
            <w:vAlign w:val="center"/>
            <w:hideMark/>
          </w:tcPr>
          <w:p w14:paraId="2093D16F" w14:textId="77777777" w:rsidR="00E729D3" w:rsidRPr="00E729D3" w:rsidRDefault="00E729D3" w:rsidP="00E729D3">
            <w:pPr>
              <w:spacing w:after="0"/>
              <w:rPr>
                <w:rFonts w:eastAsia="宋体"/>
                <w:sz w:val="16"/>
                <w:szCs w:val="16"/>
                <w:lang w:val="en-US" w:eastAsia="zh-CN"/>
              </w:rPr>
            </w:pPr>
          </w:p>
        </w:tc>
        <w:tc>
          <w:tcPr>
            <w:tcW w:w="694" w:type="dxa"/>
            <w:tcBorders>
              <w:top w:val="nil"/>
              <w:left w:val="nil"/>
              <w:bottom w:val="single" w:sz="8" w:space="0" w:color="auto"/>
              <w:right w:val="single" w:sz="8" w:space="0" w:color="auto"/>
            </w:tcBorders>
            <w:shd w:val="clear" w:color="auto" w:fill="auto"/>
            <w:vAlign w:val="center"/>
            <w:hideMark/>
          </w:tcPr>
          <w:p w14:paraId="61D6608B"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100%</w:t>
            </w:r>
          </w:p>
        </w:tc>
        <w:tc>
          <w:tcPr>
            <w:tcW w:w="850" w:type="dxa"/>
            <w:tcBorders>
              <w:top w:val="nil"/>
              <w:left w:val="nil"/>
              <w:bottom w:val="single" w:sz="8" w:space="0" w:color="auto"/>
              <w:right w:val="single" w:sz="8" w:space="0" w:color="auto"/>
            </w:tcBorders>
            <w:shd w:val="clear" w:color="auto" w:fill="auto"/>
            <w:vAlign w:val="center"/>
            <w:hideMark/>
          </w:tcPr>
          <w:p w14:paraId="7842B0CD" w14:textId="77777777" w:rsidR="00E729D3" w:rsidRPr="00E729D3" w:rsidRDefault="00E729D3" w:rsidP="00E729D3">
            <w:pPr>
              <w:spacing w:after="0"/>
              <w:jc w:val="center"/>
              <w:rPr>
                <w:rFonts w:eastAsia="宋体"/>
                <w:sz w:val="16"/>
                <w:szCs w:val="16"/>
                <w:lang w:val="en-US" w:eastAsia="zh-CN"/>
              </w:rPr>
            </w:pPr>
            <w:r w:rsidRPr="00E729D3">
              <w:rPr>
                <w:rFonts w:eastAsia="宋体"/>
                <w:sz w:val="16"/>
                <w:szCs w:val="16"/>
                <w:lang w:val="en-US" w:eastAsia="zh-CN"/>
              </w:rPr>
              <w:t>-38.9889</w:t>
            </w:r>
          </w:p>
        </w:tc>
        <w:tc>
          <w:tcPr>
            <w:tcW w:w="851" w:type="dxa"/>
            <w:tcBorders>
              <w:top w:val="nil"/>
              <w:left w:val="nil"/>
              <w:bottom w:val="single" w:sz="8" w:space="0" w:color="auto"/>
              <w:right w:val="single" w:sz="8" w:space="0" w:color="auto"/>
            </w:tcBorders>
            <w:shd w:val="clear" w:color="auto" w:fill="auto"/>
            <w:noWrap/>
            <w:vAlign w:val="bottom"/>
            <w:hideMark/>
          </w:tcPr>
          <w:p w14:paraId="31858F6D"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bottom"/>
            <w:hideMark/>
          </w:tcPr>
          <w:p w14:paraId="6BDC1240"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851" w:type="dxa"/>
            <w:tcBorders>
              <w:top w:val="nil"/>
              <w:left w:val="nil"/>
              <w:bottom w:val="single" w:sz="8" w:space="0" w:color="auto"/>
              <w:right w:val="single" w:sz="8" w:space="0" w:color="auto"/>
            </w:tcBorders>
            <w:shd w:val="clear" w:color="auto" w:fill="auto"/>
            <w:noWrap/>
            <w:vAlign w:val="bottom"/>
            <w:hideMark/>
          </w:tcPr>
          <w:p w14:paraId="74B5104A"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-39.4</w:t>
            </w:r>
          </w:p>
        </w:tc>
        <w:tc>
          <w:tcPr>
            <w:tcW w:w="850" w:type="dxa"/>
            <w:tcBorders>
              <w:top w:val="nil"/>
              <w:left w:val="nil"/>
              <w:bottom w:val="single" w:sz="8" w:space="0" w:color="auto"/>
              <w:right w:val="single" w:sz="8" w:space="0" w:color="auto"/>
            </w:tcBorders>
            <w:shd w:val="clear" w:color="auto" w:fill="auto"/>
            <w:noWrap/>
            <w:vAlign w:val="bottom"/>
            <w:hideMark/>
          </w:tcPr>
          <w:p w14:paraId="613EEE94"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-31.5</w:t>
            </w:r>
          </w:p>
        </w:tc>
        <w:tc>
          <w:tcPr>
            <w:tcW w:w="709" w:type="dxa"/>
            <w:tcBorders>
              <w:top w:val="nil"/>
              <w:left w:val="nil"/>
              <w:bottom w:val="single" w:sz="8" w:space="0" w:color="auto"/>
              <w:right w:val="single" w:sz="8" w:space="0" w:color="auto"/>
            </w:tcBorders>
            <w:shd w:val="clear" w:color="auto" w:fill="auto"/>
            <w:noWrap/>
            <w:vAlign w:val="bottom"/>
            <w:hideMark/>
          </w:tcPr>
          <w:p w14:paraId="46537BCE"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2" w:type="dxa"/>
            <w:tcBorders>
              <w:top w:val="nil"/>
              <w:left w:val="nil"/>
              <w:bottom w:val="single" w:sz="8" w:space="0" w:color="auto"/>
              <w:right w:val="single" w:sz="8" w:space="0" w:color="auto"/>
            </w:tcBorders>
            <w:shd w:val="clear" w:color="auto" w:fill="auto"/>
            <w:noWrap/>
            <w:vAlign w:val="bottom"/>
            <w:hideMark/>
          </w:tcPr>
          <w:p w14:paraId="0BC17816"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709" w:type="dxa"/>
            <w:tcBorders>
              <w:top w:val="nil"/>
              <w:left w:val="nil"/>
              <w:bottom w:val="single" w:sz="8" w:space="0" w:color="auto"/>
              <w:right w:val="single" w:sz="8" w:space="0" w:color="auto"/>
            </w:tcBorders>
            <w:shd w:val="clear" w:color="auto" w:fill="auto"/>
            <w:noWrap/>
            <w:vAlign w:val="bottom"/>
            <w:hideMark/>
          </w:tcPr>
          <w:p w14:paraId="1828AD33" w14:textId="77777777" w:rsidR="00E729D3" w:rsidRPr="00E729D3" w:rsidRDefault="00E729D3" w:rsidP="00E729D3">
            <w:pPr>
              <w:spacing w:after="0"/>
              <w:jc w:val="right"/>
              <w:rPr>
                <w:rFonts w:eastAsia="宋体"/>
                <w:sz w:val="16"/>
                <w:szCs w:val="16"/>
                <w:lang w:val="en-US" w:eastAsia="zh-CN"/>
              </w:rPr>
            </w:pPr>
            <w:r w:rsidRPr="00E729D3">
              <w:rPr>
                <w:rFonts w:eastAsia="宋体"/>
                <w:sz w:val="16"/>
                <w:szCs w:val="16"/>
                <w:lang w:val="en-US" w:eastAsia="zh-CN"/>
              </w:rPr>
              <w:t>-32.19</w:t>
            </w:r>
          </w:p>
        </w:tc>
        <w:tc>
          <w:tcPr>
            <w:tcW w:w="850" w:type="dxa"/>
            <w:tcBorders>
              <w:top w:val="nil"/>
              <w:left w:val="nil"/>
              <w:bottom w:val="single" w:sz="8" w:space="0" w:color="auto"/>
              <w:right w:val="single" w:sz="8" w:space="0" w:color="auto"/>
            </w:tcBorders>
            <w:shd w:val="clear" w:color="auto" w:fill="auto"/>
            <w:noWrap/>
            <w:vAlign w:val="bottom"/>
            <w:hideMark/>
          </w:tcPr>
          <w:p w14:paraId="6B8942C2"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c>
          <w:tcPr>
            <w:tcW w:w="993" w:type="dxa"/>
            <w:tcBorders>
              <w:top w:val="nil"/>
              <w:left w:val="nil"/>
              <w:bottom w:val="single" w:sz="8" w:space="0" w:color="auto"/>
              <w:right w:val="single" w:sz="8" w:space="0" w:color="auto"/>
            </w:tcBorders>
            <w:shd w:val="clear" w:color="auto" w:fill="auto"/>
            <w:noWrap/>
            <w:vAlign w:val="bottom"/>
            <w:hideMark/>
          </w:tcPr>
          <w:p w14:paraId="0BD30663" w14:textId="77777777" w:rsidR="00E729D3" w:rsidRPr="00E729D3" w:rsidRDefault="00E729D3" w:rsidP="00E729D3">
            <w:pPr>
              <w:spacing w:after="0"/>
              <w:rPr>
                <w:rFonts w:eastAsia="宋体"/>
                <w:sz w:val="16"/>
                <w:szCs w:val="16"/>
                <w:lang w:val="en-US" w:eastAsia="zh-CN"/>
              </w:rPr>
            </w:pPr>
            <w:r w:rsidRPr="00E729D3">
              <w:rPr>
                <w:rFonts w:eastAsia="宋体"/>
                <w:sz w:val="16"/>
                <w:szCs w:val="16"/>
                <w:lang w:val="en-US" w:eastAsia="zh-CN"/>
              </w:rPr>
              <w:t xml:space="preserve">　</w:t>
            </w:r>
          </w:p>
        </w:tc>
      </w:tr>
    </w:tbl>
    <w:p w14:paraId="1EB30394" w14:textId="77777777" w:rsidR="00E729D3" w:rsidRPr="00E729D3" w:rsidRDefault="00E729D3" w:rsidP="00E729D3">
      <w:pPr>
        <w:jc w:val="both"/>
        <w:rPr>
          <w:lang w:eastAsia="zh-CN"/>
        </w:rPr>
      </w:pPr>
    </w:p>
    <w:p w14:paraId="5038DCF2" w14:textId="426D5710" w:rsidR="00266E2D" w:rsidRDefault="00266E2D" w:rsidP="00266E2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 xml:space="preserve">2.5 </w:t>
      </w:r>
      <w:r w:rsidRPr="00266E2D">
        <w:rPr>
          <w:rFonts w:eastAsia="Yu Mincho"/>
          <w:sz w:val="24"/>
          <w:szCs w:val="24"/>
          <w:lang w:val="en-US" w:eastAsia="zh-CN"/>
        </w:rPr>
        <w:t>Receiver intermodulation</w:t>
      </w:r>
    </w:p>
    <w:p w14:paraId="5213D6B0" w14:textId="622A636F" w:rsidR="00266E2D" w:rsidRDefault="00266E2D" w:rsidP="00266E2D">
      <w:pPr>
        <w:jc w:val="both"/>
        <w:rPr>
          <w:lang w:val="en-US" w:eastAsia="zh-CN"/>
        </w:rPr>
      </w:pPr>
      <w:r>
        <w:rPr>
          <w:lang w:val="en-US" w:eastAsia="zh-CN"/>
        </w:rPr>
        <w:t>Per WF in [</w:t>
      </w:r>
      <w:r w:rsidR="007401E2">
        <w:rPr>
          <w:lang w:val="en-US" w:eastAsia="zh-CN"/>
        </w:rPr>
        <w:t>4</w:t>
      </w:r>
      <w:r>
        <w:rPr>
          <w:lang w:val="en-US" w:eastAsia="zh-CN"/>
        </w:rPr>
        <w:t>],</w:t>
      </w:r>
    </w:p>
    <w:tbl>
      <w:tblPr>
        <w:tblStyle w:val="aff"/>
        <w:tblW w:w="0" w:type="auto"/>
        <w:tblLook w:val="04A0" w:firstRow="1" w:lastRow="0" w:firstColumn="1" w:lastColumn="0" w:noHBand="0" w:noVBand="1"/>
      </w:tblPr>
      <w:tblGrid>
        <w:gridCol w:w="9631"/>
      </w:tblGrid>
      <w:tr w:rsidR="00266E2D" w14:paraId="70A1556D" w14:textId="77777777" w:rsidTr="00034DA2">
        <w:tc>
          <w:tcPr>
            <w:tcW w:w="9631" w:type="dxa"/>
          </w:tcPr>
          <w:p w14:paraId="2E449D3E" w14:textId="68B17982" w:rsidR="00182509" w:rsidRPr="00182509" w:rsidRDefault="00182509" w:rsidP="00182509">
            <w:pPr>
              <w:spacing w:after="120"/>
              <w:rPr>
                <w:b/>
                <w:lang w:eastAsia="zh-CN"/>
              </w:rPr>
            </w:pPr>
            <w:r w:rsidRPr="00182509">
              <w:rPr>
                <w:b/>
                <w:lang w:eastAsia="zh-CN"/>
              </w:rPr>
              <w:t xml:space="preserve">Necessity of </w:t>
            </w:r>
            <w:bookmarkStart w:id="3" w:name="_Hlk178585849"/>
            <w:r w:rsidRPr="00182509">
              <w:rPr>
                <w:b/>
                <w:lang w:eastAsia="zh-CN"/>
              </w:rPr>
              <w:t>New RX intermodulation requirement with 1 interfering signal</w:t>
            </w:r>
            <w:bookmarkEnd w:id="3"/>
          </w:p>
          <w:p w14:paraId="1951122B" w14:textId="77777777" w:rsidR="00182509" w:rsidRDefault="00182509" w:rsidP="00182509">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5632A967" w14:textId="77777777" w:rsidR="00182509" w:rsidRDefault="00182509" w:rsidP="007401E2">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Pr>
                <w:rFonts w:hint="eastAsia"/>
                <w:lang w:eastAsia="zh-CN"/>
              </w:rPr>
              <w:t>F</w:t>
            </w:r>
            <w:r>
              <w:rPr>
                <w:lang w:eastAsia="zh-CN"/>
              </w:rPr>
              <w:t>FS on the followings:</w:t>
            </w:r>
          </w:p>
          <w:p w14:paraId="6B9580E8" w14:textId="77777777" w:rsidR="007401E2" w:rsidRPr="007401E2" w:rsidRDefault="007401E2" w:rsidP="007401E2">
            <w:pPr>
              <w:numPr>
                <w:ilvl w:val="1"/>
                <w:numId w:val="22"/>
              </w:numPr>
              <w:overflowPunct w:val="0"/>
              <w:autoSpaceDE w:val="0"/>
              <w:autoSpaceDN w:val="0"/>
              <w:adjustRightInd w:val="0"/>
              <w:spacing w:after="120" w:line="254" w:lineRule="auto"/>
              <w:rPr>
                <w:rFonts w:eastAsia="宋体"/>
                <w:szCs w:val="24"/>
                <w:lang w:eastAsia="zh-CN"/>
              </w:rPr>
            </w:pPr>
            <w:r w:rsidRPr="007401E2">
              <w:rPr>
                <w:rFonts w:eastAsia="宋体"/>
                <w:szCs w:val="24"/>
                <w:lang w:val="en-US" w:eastAsia="zh-CN"/>
              </w:rPr>
              <w:t xml:space="preserve">Option 1: IMD requirement for single interfering signal scenario is not needed. </w:t>
            </w:r>
            <w:bookmarkStart w:id="4" w:name="_Toc142657559"/>
            <w:bookmarkStart w:id="5" w:name="_Toc163121804"/>
            <w:bookmarkStart w:id="6" w:name="_Toc163122037"/>
            <w:bookmarkStart w:id="7" w:name="_Toc173767416"/>
            <w:r w:rsidRPr="007401E2">
              <w:rPr>
                <w:rFonts w:eastAsia="Times New Roman"/>
                <w:lang w:val="en-US" w:eastAsia="zh-CN"/>
              </w:rPr>
              <w:t>Such a requirement is implicitly captured by the SBFD RX blocking requirement.</w:t>
            </w:r>
            <w:bookmarkEnd w:id="4"/>
            <w:bookmarkEnd w:id="5"/>
            <w:bookmarkEnd w:id="6"/>
            <w:bookmarkEnd w:id="7"/>
          </w:p>
          <w:p w14:paraId="617F3D70" w14:textId="77777777" w:rsidR="007401E2" w:rsidRPr="007401E2" w:rsidRDefault="007401E2" w:rsidP="007401E2">
            <w:pPr>
              <w:numPr>
                <w:ilvl w:val="1"/>
                <w:numId w:val="22"/>
              </w:numPr>
              <w:autoSpaceDN w:val="0"/>
              <w:spacing w:after="120" w:line="256" w:lineRule="auto"/>
              <w:rPr>
                <w:rFonts w:eastAsia="宋体"/>
                <w:szCs w:val="24"/>
                <w:lang w:val="en-US" w:eastAsia="zh-CN"/>
              </w:rPr>
            </w:pPr>
            <w:r w:rsidRPr="007401E2">
              <w:rPr>
                <w:rFonts w:eastAsia="Times New Roman"/>
                <w:szCs w:val="24"/>
                <w:lang w:val="en-US" w:eastAsia="zh-CN"/>
              </w:rPr>
              <w:t>Option 2: RAN4 to study further RX intermodulation scenario with 1 interfering signal.</w:t>
            </w:r>
          </w:p>
          <w:p w14:paraId="340B40F0" w14:textId="6F387F92" w:rsidR="00182509" w:rsidRPr="00182509" w:rsidRDefault="00182509" w:rsidP="00182509">
            <w:pPr>
              <w:spacing w:after="120"/>
              <w:rPr>
                <w:b/>
                <w:lang w:eastAsia="zh-CN"/>
              </w:rPr>
            </w:pPr>
            <w:r w:rsidRPr="00182509">
              <w:rPr>
                <w:b/>
                <w:lang w:eastAsia="zh-CN"/>
              </w:rPr>
              <w:t>Necessity of New RX intermodulation requirement with 2 interfering signals</w:t>
            </w:r>
          </w:p>
          <w:p w14:paraId="2EC6F827" w14:textId="77777777" w:rsidR="00182509" w:rsidRDefault="00182509" w:rsidP="00182509">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222AB627" w14:textId="77777777" w:rsidR="00182509" w:rsidRDefault="00182509" w:rsidP="007401E2">
            <w:pPr>
              <w:pStyle w:val="afff0"/>
              <w:widowControl/>
              <w:numPr>
                <w:ilvl w:val="0"/>
                <w:numId w:val="22"/>
              </w:numPr>
              <w:overflowPunct w:val="0"/>
              <w:autoSpaceDE w:val="0"/>
              <w:autoSpaceDN w:val="0"/>
              <w:adjustRightInd w:val="0"/>
              <w:spacing w:after="180"/>
              <w:ind w:firstLineChars="0"/>
              <w:jc w:val="left"/>
              <w:textAlignment w:val="baseline"/>
              <w:rPr>
                <w:lang w:eastAsia="zh-CN"/>
              </w:rPr>
            </w:pPr>
            <w:r>
              <w:rPr>
                <w:rFonts w:hint="eastAsia"/>
                <w:lang w:eastAsia="zh-CN"/>
              </w:rPr>
              <w:t>F</w:t>
            </w:r>
            <w:r>
              <w:rPr>
                <w:lang w:eastAsia="zh-CN"/>
              </w:rPr>
              <w:t>FS on the following:</w:t>
            </w:r>
          </w:p>
          <w:p w14:paraId="3B0E1FC9" w14:textId="77777777" w:rsidR="007401E2" w:rsidRDefault="007401E2" w:rsidP="007401E2">
            <w:pPr>
              <w:pStyle w:val="afff0"/>
              <w:widowControl/>
              <w:numPr>
                <w:ilvl w:val="1"/>
                <w:numId w:val="22"/>
              </w:numPr>
              <w:autoSpaceDN w:val="0"/>
              <w:spacing w:after="120" w:line="256" w:lineRule="auto"/>
              <w:ind w:firstLineChars="0"/>
              <w:jc w:val="left"/>
              <w:rPr>
                <w:rFonts w:eastAsia="宋体"/>
                <w:szCs w:val="24"/>
                <w:lang w:val="en-GB" w:eastAsia="zh-CN"/>
              </w:rPr>
            </w:pPr>
            <w:r>
              <w:rPr>
                <w:rFonts w:eastAsia="宋体"/>
                <w:szCs w:val="24"/>
                <w:lang w:val="en-AU" w:eastAsia="zh-CN"/>
              </w:rPr>
              <w:t xml:space="preserve">Option 1: </w:t>
            </w:r>
          </w:p>
          <w:p w14:paraId="27E640F5" w14:textId="77777777" w:rsidR="007401E2" w:rsidRDefault="007401E2" w:rsidP="007401E2">
            <w:pPr>
              <w:pStyle w:val="afff0"/>
              <w:widowControl/>
              <w:numPr>
                <w:ilvl w:val="2"/>
                <w:numId w:val="22"/>
              </w:numPr>
              <w:autoSpaceDN w:val="0"/>
              <w:spacing w:after="120" w:line="256" w:lineRule="auto"/>
              <w:ind w:firstLineChars="0"/>
              <w:jc w:val="left"/>
              <w:rPr>
                <w:szCs w:val="20"/>
                <w:lang w:val="en-US" w:eastAsia="zh-CN"/>
              </w:rPr>
            </w:pPr>
            <w:r>
              <w:rPr>
                <w:lang w:val="en-US" w:eastAsia="zh-CN"/>
              </w:rPr>
              <w:t xml:space="preserve">For the receiver intermodulation requirements, BS2BS CLI should be </w:t>
            </w:r>
            <w:proofErr w:type="gramStart"/>
            <w:r>
              <w:rPr>
                <w:lang w:val="en-US" w:eastAsia="zh-CN"/>
              </w:rPr>
              <w:t>taken into account</w:t>
            </w:r>
            <w:proofErr w:type="gramEnd"/>
            <w:r>
              <w:rPr>
                <w:lang w:val="en-US" w:eastAsia="zh-CN"/>
              </w:rPr>
              <w:t xml:space="preserve"> for power level for interference signal.</w:t>
            </w:r>
          </w:p>
          <w:p w14:paraId="4756AFCD" w14:textId="77777777" w:rsidR="007401E2" w:rsidRDefault="007401E2" w:rsidP="007401E2">
            <w:pPr>
              <w:pStyle w:val="afff0"/>
              <w:widowControl/>
              <w:numPr>
                <w:ilvl w:val="2"/>
                <w:numId w:val="22"/>
              </w:numPr>
              <w:autoSpaceDN w:val="0"/>
              <w:spacing w:after="120" w:line="256" w:lineRule="auto"/>
              <w:ind w:firstLineChars="0"/>
              <w:jc w:val="left"/>
              <w:rPr>
                <w:rFonts w:eastAsia="宋体"/>
                <w:szCs w:val="24"/>
                <w:lang w:val="en-GB" w:eastAsia="zh-CN"/>
              </w:rPr>
            </w:pPr>
            <w:r>
              <w:rPr>
                <w:lang w:val="en-US" w:eastAsia="zh-CN"/>
              </w:rPr>
              <w:t xml:space="preserve">For receiver intermodulation requirements, consider IMD between CW/NBB/general intermodulation interfering signal </w:t>
            </w:r>
            <w:proofErr w:type="spellStart"/>
            <w:r>
              <w:rPr>
                <w:lang w:val="en-US" w:eastAsia="zh-CN"/>
              </w:rPr>
              <w:t>intermodulate</w:t>
            </w:r>
            <w:proofErr w:type="spellEnd"/>
            <w:r>
              <w:rPr>
                <w:lang w:val="en-US" w:eastAsia="zh-CN"/>
              </w:rPr>
              <w:t xml:space="preserve"> with SBFD DL transmission with some performance degradation on SBFD receiver.</w:t>
            </w:r>
          </w:p>
          <w:p w14:paraId="63A3192C" w14:textId="77777777" w:rsidR="007401E2" w:rsidRDefault="007401E2" w:rsidP="007401E2">
            <w:pPr>
              <w:pStyle w:val="afff0"/>
              <w:widowControl/>
              <w:numPr>
                <w:ilvl w:val="1"/>
                <w:numId w:val="22"/>
              </w:numPr>
              <w:autoSpaceDN w:val="0"/>
              <w:spacing w:after="120" w:line="256" w:lineRule="auto"/>
              <w:ind w:firstLineChars="0"/>
              <w:jc w:val="left"/>
              <w:rPr>
                <w:rFonts w:eastAsia="宋体"/>
                <w:szCs w:val="24"/>
                <w:lang w:eastAsia="zh-CN"/>
              </w:rPr>
            </w:pPr>
            <w:r>
              <w:rPr>
                <w:rFonts w:eastAsia="宋体"/>
                <w:szCs w:val="24"/>
                <w:lang w:val="en-AU" w:eastAsia="zh-CN"/>
              </w:rPr>
              <w:t xml:space="preserve">Option 2: New IMD requirement with 2 interfering signal </w:t>
            </w:r>
            <w:proofErr w:type="gramStart"/>
            <w:r>
              <w:rPr>
                <w:rFonts w:eastAsia="宋体"/>
                <w:szCs w:val="24"/>
                <w:lang w:val="en-AU" w:eastAsia="zh-CN"/>
              </w:rPr>
              <w:t>scenario</w:t>
            </w:r>
            <w:proofErr w:type="gramEnd"/>
            <w:r>
              <w:rPr>
                <w:rFonts w:eastAsia="宋体"/>
                <w:szCs w:val="24"/>
                <w:lang w:val="en-AU" w:eastAsia="zh-CN"/>
              </w:rPr>
              <w:t xml:space="preserve"> is not needed. </w:t>
            </w:r>
          </w:p>
          <w:p w14:paraId="672AD103" w14:textId="70F3765C" w:rsidR="00266E2D" w:rsidRPr="007401E2" w:rsidRDefault="007401E2" w:rsidP="007401E2">
            <w:pPr>
              <w:pStyle w:val="afff0"/>
              <w:widowControl/>
              <w:numPr>
                <w:ilvl w:val="1"/>
                <w:numId w:val="22"/>
              </w:numPr>
              <w:autoSpaceDN w:val="0"/>
              <w:spacing w:after="120" w:line="256" w:lineRule="auto"/>
              <w:ind w:firstLineChars="0"/>
              <w:jc w:val="left"/>
              <w:rPr>
                <w:rFonts w:eastAsia="宋体"/>
                <w:szCs w:val="24"/>
                <w:lang w:eastAsia="zh-CN"/>
              </w:rPr>
            </w:pPr>
            <w:r>
              <w:rPr>
                <w:rFonts w:eastAsia="宋体"/>
                <w:szCs w:val="24"/>
                <w:lang w:val="en-AU" w:eastAsia="zh-CN"/>
              </w:rPr>
              <w:t>Option 3: RAN4 to study further</w:t>
            </w:r>
          </w:p>
        </w:tc>
      </w:tr>
    </w:tbl>
    <w:p w14:paraId="728162E3" w14:textId="07543715" w:rsidR="00E24910" w:rsidRDefault="00E24910" w:rsidP="008575B1">
      <w:pPr>
        <w:jc w:val="both"/>
      </w:pPr>
    </w:p>
    <w:p w14:paraId="5CAB2AFF" w14:textId="4EBE86E8" w:rsidR="00475665" w:rsidRDefault="00524279" w:rsidP="00182509">
      <w:pPr>
        <w:jc w:val="both"/>
        <w:rPr>
          <w:lang w:eastAsia="zh-CN"/>
        </w:rPr>
      </w:pPr>
      <w:r>
        <w:rPr>
          <w:lang w:eastAsia="zh-CN"/>
        </w:rPr>
        <w:t>The motivation of the two new RX intermodulation requirements are to consider BS2BS cross link interference. For general in-band blocking case as discussed in clause</w:t>
      </w:r>
      <w:r w:rsidR="00475665">
        <w:rPr>
          <w:lang w:eastAsia="zh-CN"/>
        </w:rPr>
        <w:t xml:space="preserve"> </w:t>
      </w:r>
      <w:r>
        <w:rPr>
          <w:lang w:eastAsia="zh-CN"/>
        </w:rPr>
        <w:t xml:space="preserve">2.4, </w:t>
      </w:r>
      <w:r w:rsidR="00475665">
        <w:rPr>
          <w:lang w:eastAsia="zh-CN"/>
        </w:rPr>
        <w:t xml:space="preserve">the stronger intermodulation product from </w:t>
      </w:r>
      <w:r w:rsidR="007401E2">
        <w:rPr>
          <w:lang w:eastAsia="zh-CN"/>
        </w:rPr>
        <w:t xml:space="preserve">closer </w:t>
      </w:r>
      <w:r w:rsidR="00475665">
        <w:rPr>
          <w:lang w:eastAsia="zh-CN"/>
        </w:rPr>
        <w:t xml:space="preserve">in-band blocking blocker and </w:t>
      </w:r>
      <w:proofErr w:type="spellStart"/>
      <w:r w:rsidR="00475665">
        <w:rPr>
          <w:lang w:eastAsia="zh-CN"/>
        </w:rPr>
        <w:t>self sub-</w:t>
      </w:r>
      <w:proofErr w:type="spellEnd"/>
      <w:r w:rsidR="00475665">
        <w:rPr>
          <w:lang w:eastAsia="zh-CN"/>
        </w:rPr>
        <w:t>band DL TX is already covered. Hence there is no need to define new</w:t>
      </w:r>
      <w:r w:rsidR="00475665" w:rsidRPr="00475665">
        <w:rPr>
          <w:lang w:eastAsia="zh-CN"/>
        </w:rPr>
        <w:t xml:space="preserve"> RX intermodulation requirement with 1</w:t>
      </w:r>
      <w:r w:rsidR="00475665">
        <w:rPr>
          <w:lang w:eastAsia="zh-CN"/>
        </w:rPr>
        <w:t xml:space="preserve"> or 2</w:t>
      </w:r>
      <w:r w:rsidR="00475665" w:rsidRPr="00475665">
        <w:rPr>
          <w:lang w:eastAsia="zh-CN"/>
        </w:rPr>
        <w:t xml:space="preserve"> interfering signal</w:t>
      </w:r>
      <w:r w:rsidR="00475665">
        <w:rPr>
          <w:lang w:eastAsia="zh-CN"/>
        </w:rPr>
        <w:t>(s).</w:t>
      </w:r>
    </w:p>
    <w:p w14:paraId="4249CFE4" w14:textId="4970F798" w:rsidR="00182509" w:rsidRPr="004968E2" w:rsidRDefault="00475665" w:rsidP="00182509">
      <w:pPr>
        <w:jc w:val="both"/>
        <w:rPr>
          <w:b/>
          <w:i/>
          <w:lang w:eastAsia="zh-CN"/>
        </w:rPr>
      </w:pPr>
      <w:r w:rsidRPr="004968E2">
        <w:rPr>
          <w:b/>
          <w:i/>
          <w:lang w:eastAsia="zh-CN"/>
        </w:rPr>
        <w:t>Proposal</w:t>
      </w:r>
      <w:r w:rsidR="004968E2" w:rsidRPr="004968E2">
        <w:rPr>
          <w:b/>
          <w:i/>
          <w:lang w:eastAsia="zh-CN"/>
        </w:rPr>
        <w:t xml:space="preserve"> </w:t>
      </w:r>
      <w:r w:rsidR="00446784">
        <w:rPr>
          <w:b/>
          <w:i/>
          <w:lang w:eastAsia="zh-CN"/>
        </w:rPr>
        <w:t>6</w:t>
      </w:r>
      <w:r w:rsidRPr="004968E2">
        <w:rPr>
          <w:b/>
          <w:i/>
          <w:lang w:eastAsia="zh-CN"/>
        </w:rPr>
        <w:t xml:space="preserve">: there is no need to define new RX intermodulation requirement with 1 or 2 interfering signal(s). The two new </w:t>
      </w:r>
      <w:r w:rsidRPr="004968E2">
        <w:rPr>
          <w:b/>
          <w:i/>
        </w:rPr>
        <w:t>requirement is implicitly captured by the SBFD RX blocking requirement.</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A5F56D" w14:textId="027A2FDB" w:rsidR="00446D8E" w:rsidRDefault="00AB1467" w:rsidP="00AA2D97">
      <w:pPr>
        <w:jc w:val="both"/>
      </w:pPr>
      <w:r w:rsidRPr="00086BFD">
        <w:t>In this contribution we discussed</w:t>
      </w:r>
      <w:r>
        <w:rPr>
          <w:rFonts w:hint="eastAsia"/>
        </w:rPr>
        <w:t xml:space="preserve"> </w:t>
      </w:r>
      <w:r w:rsidRPr="00086BFD">
        <w:t>on the</w:t>
      </w:r>
      <w:r w:rsidR="00446D8E">
        <w:t xml:space="preserve"> BS </w:t>
      </w:r>
      <w:r w:rsidR="00581EC6">
        <w:t>R</w:t>
      </w:r>
      <w:r w:rsidR="00C44170">
        <w:t>X</w:t>
      </w:r>
      <w:r w:rsidR="00446D8E">
        <w:t xml:space="preserve"> requirement for</w:t>
      </w:r>
      <w:r>
        <w:t xml:space="preserve"> </w:t>
      </w:r>
      <w:r w:rsidR="00446D8E">
        <w:t>SBFD</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p>
    <w:p w14:paraId="745EDE49" w14:textId="77777777" w:rsidR="00446784" w:rsidRPr="0088186D" w:rsidRDefault="00446784" w:rsidP="00446784">
      <w:pPr>
        <w:jc w:val="both"/>
        <w:rPr>
          <w:b/>
          <w:i/>
        </w:rPr>
      </w:pPr>
      <w:r w:rsidRPr="0088186D">
        <w:rPr>
          <w:b/>
          <w:i/>
        </w:rPr>
        <w:t xml:space="preserve">Proposal </w:t>
      </w:r>
      <w:r>
        <w:rPr>
          <w:b/>
          <w:i/>
        </w:rPr>
        <w:t>1</w:t>
      </w:r>
      <w:r w:rsidRPr="0088186D">
        <w:rPr>
          <w:b/>
          <w:i/>
        </w:rPr>
        <w:t xml:space="preserve">: for OTA reference sensitivity, it is proposed to add </w:t>
      </w:r>
      <w:r>
        <w:rPr>
          <w:b/>
          <w:i/>
        </w:rPr>
        <w:t>1</w:t>
      </w:r>
      <w:r w:rsidRPr="0088186D">
        <w:rPr>
          <w:b/>
          <w:i/>
        </w:rPr>
        <w:t xml:space="preserve"> dB addition to reference sensitivity due to self-interference.</w:t>
      </w:r>
    </w:p>
    <w:p w14:paraId="0941FB60" w14:textId="77777777" w:rsidR="00446784" w:rsidRDefault="00446784" w:rsidP="00446784">
      <w:pPr>
        <w:jc w:val="both"/>
        <w:rPr>
          <w:b/>
          <w:i/>
        </w:rPr>
      </w:pPr>
      <w:r w:rsidRPr="0088186D">
        <w:rPr>
          <w:b/>
          <w:i/>
        </w:rPr>
        <w:t>Proposal 2:</w:t>
      </w:r>
      <w:r>
        <w:rPr>
          <w:b/>
          <w:i/>
        </w:rPr>
        <w:t xml:space="preserve"> For FR1 BS 20 dB </w:t>
      </w:r>
      <w:r w:rsidRPr="0088186D">
        <w:rPr>
          <w:b/>
          <w:i/>
        </w:rPr>
        <w:t>IoT level assumption is reused for dynamic range requirement</w:t>
      </w:r>
      <w:r>
        <w:rPr>
          <w:b/>
          <w:i/>
        </w:rPr>
        <w:t>.</w:t>
      </w:r>
    </w:p>
    <w:p w14:paraId="3B57C817" w14:textId="77777777" w:rsidR="00446784" w:rsidRPr="008B17AD" w:rsidRDefault="00446784" w:rsidP="00446784">
      <w:pPr>
        <w:jc w:val="both"/>
        <w:rPr>
          <w:b/>
          <w:i/>
        </w:rPr>
      </w:pPr>
      <w:r w:rsidRPr="008B17AD">
        <w:rPr>
          <w:b/>
          <w:i/>
        </w:rPr>
        <w:t>Proposal 3: it is proposed to perform simulation to check whether larger dynamic range is needed for FR2 SBFD.</w:t>
      </w:r>
    </w:p>
    <w:p w14:paraId="59309198" w14:textId="51DBE9B5" w:rsidR="00446784" w:rsidRDefault="00446784" w:rsidP="00446784">
      <w:pPr>
        <w:jc w:val="both"/>
        <w:rPr>
          <w:b/>
          <w:i/>
          <w:lang w:eastAsia="zh-CN"/>
        </w:rPr>
      </w:pPr>
      <w:r w:rsidRPr="004968E2">
        <w:rPr>
          <w:rFonts w:hint="eastAsia"/>
          <w:b/>
          <w:i/>
          <w:lang w:eastAsia="zh-CN"/>
        </w:rPr>
        <w:t>P</w:t>
      </w:r>
      <w:r w:rsidRPr="004968E2">
        <w:rPr>
          <w:b/>
          <w:i/>
          <w:lang w:eastAsia="zh-CN"/>
        </w:rPr>
        <w:t xml:space="preserve">roposal </w:t>
      </w:r>
      <w:r>
        <w:rPr>
          <w:b/>
          <w:i/>
          <w:lang w:eastAsia="zh-CN"/>
        </w:rPr>
        <w:t>4</w:t>
      </w:r>
      <w:r w:rsidRPr="004968E2">
        <w:rPr>
          <w:b/>
          <w:i/>
          <w:lang w:eastAsia="zh-CN"/>
        </w:rPr>
        <w:t>: the definition of ACS is reused for SBFD. The interference level keeps 9 dB offset to the general in-band blocking inter</w:t>
      </w:r>
      <w:bookmarkStart w:id="8" w:name="_GoBack"/>
      <w:bookmarkEnd w:id="8"/>
      <w:r w:rsidRPr="004968E2">
        <w:rPr>
          <w:b/>
          <w:i/>
          <w:lang w:eastAsia="zh-CN"/>
        </w:rPr>
        <w:t>ference level.</w:t>
      </w:r>
    </w:p>
    <w:p w14:paraId="601735D6" w14:textId="77777777" w:rsidR="00446784" w:rsidRPr="009576E1" w:rsidRDefault="00446784" w:rsidP="00446784">
      <w:pPr>
        <w:jc w:val="both"/>
        <w:rPr>
          <w:b/>
        </w:rPr>
      </w:pPr>
      <w:r w:rsidRPr="009576E1">
        <w:rPr>
          <w:b/>
          <w:lang w:eastAsia="zh-CN"/>
        </w:rPr>
        <w:lastRenderedPageBreak/>
        <w:t xml:space="preserve">Observation 1: without improving the legacy TDD unwanted emission, only defining high blocking receiver requirement cannot guarantee the adjacent channel co-existence </w:t>
      </w:r>
      <w:r w:rsidRPr="009576E1">
        <w:rPr>
          <w:b/>
        </w:rPr>
        <w:t>between a SBFD BS and a legacy TDD BS.</w:t>
      </w:r>
    </w:p>
    <w:p w14:paraId="476202C3" w14:textId="0256FE52" w:rsidR="00446784" w:rsidRPr="009576E1" w:rsidRDefault="00446784" w:rsidP="00446784">
      <w:pPr>
        <w:jc w:val="both"/>
        <w:rPr>
          <w:b/>
        </w:rPr>
      </w:pPr>
      <w:r w:rsidRPr="009576E1">
        <w:rPr>
          <w:b/>
          <w:lang w:eastAsia="zh-CN"/>
        </w:rPr>
        <w:t xml:space="preserve">Observation 2: to guarantee the adjacent channel co-existence </w:t>
      </w:r>
      <w:r w:rsidRPr="009576E1">
        <w:rPr>
          <w:b/>
        </w:rPr>
        <w:t>between SBFD BSs, both blocking level at receiver side and OBUE leakage at transmitter side should be improved.</w:t>
      </w:r>
    </w:p>
    <w:p w14:paraId="3B94CD7B" w14:textId="77777777" w:rsidR="00446784" w:rsidRPr="009576E1" w:rsidRDefault="00446784" w:rsidP="00446784">
      <w:pPr>
        <w:jc w:val="both"/>
        <w:rPr>
          <w:b/>
          <w:i/>
          <w:lang w:eastAsia="zh-CN"/>
        </w:rPr>
      </w:pPr>
      <w:bookmarkStart w:id="9" w:name="_Hlk181969518"/>
      <w:r w:rsidRPr="009576E1">
        <w:rPr>
          <w:b/>
          <w:lang w:eastAsia="zh-CN"/>
        </w:rPr>
        <w:t xml:space="preserve">Observation 3: 10% grid shift cannot reflect real deployments. And in 3G system, 50% grid shift (i.e. </w:t>
      </w:r>
      <w:r w:rsidRPr="009576E1">
        <w:rPr>
          <w:b/>
        </w:rPr>
        <w:t>intermediate case scenario</w:t>
      </w:r>
      <w:r w:rsidRPr="009576E1">
        <w:rPr>
          <w:b/>
          <w:lang w:eastAsia="zh-CN"/>
        </w:rPr>
        <w:t>) is adopted to derive co-existence requirements for BS-BS interference.</w:t>
      </w:r>
    </w:p>
    <w:p w14:paraId="1EBF72EB" w14:textId="1B3B2E61" w:rsidR="00446784" w:rsidRDefault="00446784" w:rsidP="00446784">
      <w:pPr>
        <w:jc w:val="both"/>
        <w:rPr>
          <w:b/>
          <w:i/>
        </w:rPr>
      </w:pPr>
      <w:r w:rsidRPr="0088186D">
        <w:rPr>
          <w:b/>
          <w:i/>
        </w:rPr>
        <w:t>Proposal</w:t>
      </w:r>
      <w:r>
        <w:rPr>
          <w:b/>
          <w:i/>
        </w:rPr>
        <w:t xml:space="preserve"> 5</w:t>
      </w:r>
      <w:r w:rsidRPr="0088186D">
        <w:rPr>
          <w:b/>
          <w:i/>
        </w:rPr>
        <w:t>:</w:t>
      </w:r>
      <w:r>
        <w:rPr>
          <w:b/>
          <w:i/>
        </w:rPr>
        <w:t xml:space="preserve"> it is proposed to consider 20%-50% grid shift for the simulation.</w:t>
      </w:r>
    </w:p>
    <w:bookmarkEnd w:id="9"/>
    <w:p w14:paraId="67A67702" w14:textId="77777777" w:rsidR="00446784" w:rsidRPr="004968E2" w:rsidRDefault="00446784" w:rsidP="00446784">
      <w:pPr>
        <w:jc w:val="both"/>
        <w:rPr>
          <w:b/>
          <w:i/>
          <w:lang w:eastAsia="zh-CN"/>
        </w:rPr>
      </w:pPr>
      <w:r w:rsidRPr="004968E2">
        <w:rPr>
          <w:b/>
          <w:i/>
          <w:lang w:eastAsia="zh-CN"/>
        </w:rPr>
        <w:t xml:space="preserve">Proposal </w:t>
      </w:r>
      <w:r>
        <w:rPr>
          <w:b/>
          <w:i/>
          <w:lang w:eastAsia="zh-CN"/>
        </w:rPr>
        <w:t>6</w:t>
      </w:r>
      <w:r w:rsidRPr="004968E2">
        <w:rPr>
          <w:b/>
          <w:i/>
          <w:lang w:eastAsia="zh-CN"/>
        </w:rPr>
        <w:t xml:space="preserve">: there is no need to define new RX intermodulation requirement with 1 or 2 interfering signal(s). The two new </w:t>
      </w:r>
      <w:r w:rsidRPr="004968E2">
        <w:rPr>
          <w:b/>
          <w:i/>
        </w:rPr>
        <w:t>requirement is implicitly captured by the SBFD RX blocking requirement.</w:t>
      </w:r>
    </w:p>
    <w:p w14:paraId="6E4DEA30" w14:textId="77777777" w:rsidR="00B22DA6" w:rsidRDefault="00B22DA6" w:rsidP="00B22DA6">
      <w:pPr>
        <w:pStyle w:val="1"/>
        <w:numPr>
          <w:ilvl w:val="0"/>
          <w:numId w:val="0"/>
        </w:numPr>
        <w:rPr>
          <w:rFonts w:eastAsia="宋体"/>
          <w:lang w:eastAsia="zh-CN"/>
        </w:rPr>
      </w:pPr>
      <w:r>
        <w:t>References</w:t>
      </w:r>
    </w:p>
    <w:p w14:paraId="169C776E" w14:textId="59B250A4" w:rsidR="0067071C" w:rsidRPr="0088186D" w:rsidRDefault="00BE223D" w:rsidP="00446D8E">
      <w:pPr>
        <w:numPr>
          <w:ilvl w:val="0"/>
          <w:numId w:val="10"/>
        </w:numPr>
        <w:tabs>
          <w:tab w:val="clear" w:pos="720"/>
          <w:tab w:val="num" w:pos="426"/>
        </w:tabs>
        <w:ind w:left="426" w:hanging="426"/>
        <w:jc w:val="both"/>
        <w:rPr>
          <w:lang w:val="it-IT" w:eastAsia="ja-JP"/>
        </w:rPr>
      </w:pPr>
      <w:r>
        <w:t>R</w:t>
      </w:r>
      <w:r w:rsidR="0067071C">
        <w:t>4</w:t>
      </w:r>
      <w:r w:rsidR="00212750">
        <w:t>-2</w:t>
      </w:r>
      <w:r w:rsidR="001D14BB">
        <w:t>40</w:t>
      </w:r>
      <w:r w:rsidR="000669F9">
        <w:t>6107</w:t>
      </w:r>
      <w:r w:rsidR="00212750">
        <w:t xml:space="preserve">, </w:t>
      </w:r>
      <w:r w:rsidR="00212750" w:rsidRPr="001D14BB">
        <w:t>“</w:t>
      </w:r>
      <w:r w:rsidR="000669F9" w:rsidRPr="000669F9">
        <w:t>Way Forward for [110</w:t>
      </w:r>
      <w:proofErr w:type="gramStart"/>
      <w:r w:rsidR="000669F9" w:rsidRPr="000669F9">
        <w:t>bis][</w:t>
      </w:r>
      <w:proofErr w:type="gramEnd"/>
      <w:r w:rsidR="000669F9" w:rsidRPr="000669F9">
        <w:t xml:space="preserve">313] </w:t>
      </w:r>
      <w:proofErr w:type="spellStart"/>
      <w:r w:rsidR="000669F9" w:rsidRPr="000669F9">
        <w:t>NR_duplex_evo</w:t>
      </w:r>
      <w:proofErr w:type="spellEnd"/>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28CC8E94" w14:textId="59CBF724" w:rsidR="00E40F3B" w:rsidRDefault="00E40F3B" w:rsidP="00034DA2">
      <w:pPr>
        <w:numPr>
          <w:ilvl w:val="0"/>
          <w:numId w:val="10"/>
        </w:numPr>
        <w:tabs>
          <w:tab w:val="clear" w:pos="720"/>
          <w:tab w:val="num" w:pos="426"/>
        </w:tabs>
        <w:ind w:left="426" w:hanging="426"/>
        <w:jc w:val="both"/>
        <w:rPr>
          <w:lang w:val="it-IT" w:eastAsia="ja-JP"/>
        </w:rPr>
      </w:pPr>
      <w:r w:rsidRPr="00581EC6">
        <w:rPr>
          <w:lang w:val="it-IT" w:eastAsia="ja-JP"/>
        </w:rPr>
        <w:t>R4-2409958</w:t>
      </w:r>
      <w:r w:rsidR="005A39A8">
        <w:rPr>
          <w:lang w:val="it-IT" w:eastAsia="ja-JP"/>
        </w:rPr>
        <w:t xml:space="preserve">, </w:t>
      </w:r>
      <w:r w:rsidRPr="00581EC6">
        <w:rPr>
          <w:lang w:val="it-IT" w:eastAsia="ja-JP"/>
        </w:rPr>
        <w:t>Way Forward for [111][313] NR_duplex_evo</w:t>
      </w:r>
      <w:r w:rsidR="00581EC6">
        <w:rPr>
          <w:lang w:val="it-IT" w:eastAsia="ja-JP"/>
        </w:rPr>
        <w:t>,</w:t>
      </w:r>
      <w:r w:rsidRPr="00581EC6">
        <w:rPr>
          <w:lang w:val="it-IT" w:eastAsia="ja-JP"/>
        </w:rPr>
        <w:tab/>
        <w:t>Samsung</w:t>
      </w:r>
    </w:p>
    <w:p w14:paraId="13254480" w14:textId="1D54B177" w:rsidR="005A39A8" w:rsidRDefault="005A39A8" w:rsidP="00034DA2">
      <w:pPr>
        <w:numPr>
          <w:ilvl w:val="0"/>
          <w:numId w:val="10"/>
        </w:numPr>
        <w:tabs>
          <w:tab w:val="clear" w:pos="720"/>
          <w:tab w:val="num" w:pos="426"/>
        </w:tabs>
        <w:ind w:left="426" w:hanging="426"/>
        <w:jc w:val="both"/>
        <w:rPr>
          <w:lang w:val="it-IT" w:eastAsia="ja-JP"/>
        </w:rPr>
      </w:pPr>
      <w:r w:rsidRPr="005A39A8">
        <w:rPr>
          <w:lang w:val="it-IT" w:eastAsia="ja-JP"/>
        </w:rPr>
        <w:t>R4-2413515</w:t>
      </w:r>
      <w:r>
        <w:rPr>
          <w:lang w:val="it-IT" w:eastAsia="zh-CN"/>
        </w:rPr>
        <w:t xml:space="preserve">, </w:t>
      </w:r>
      <w:r w:rsidRPr="005A39A8">
        <w:rPr>
          <w:lang w:val="it-IT" w:eastAsia="zh-CN"/>
        </w:rPr>
        <w:t>Way Forward for [112][308] NR_duplex_evo_BSRF</w:t>
      </w:r>
      <w:r>
        <w:rPr>
          <w:lang w:val="it-IT" w:eastAsia="zh-CN"/>
        </w:rPr>
        <w:t xml:space="preserve">, </w:t>
      </w:r>
      <w:r w:rsidRPr="005A39A8">
        <w:rPr>
          <w:lang w:val="it-IT" w:eastAsia="zh-CN"/>
        </w:rPr>
        <w:t>Huawei, HiSilicon</w:t>
      </w:r>
    </w:p>
    <w:p w14:paraId="5528F267" w14:textId="5E655D51" w:rsidR="009B6670" w:rsidRDefault="009B6670" w:rsidP="00034DA2">
      <w:pPr>
        <w:numPr>
          <w:ilvl w:val="0"/>
          <w:numId w:val="10"/>
        </w:numPr>
        <w:tabs>
          <w:tab w:val="clear" w:pos="720"/>
          <w:tab w:val="num" w:pos="426"/>
        </w:tabs>
        <w:ind w:left="426" w:hanging="426"/>
        <w:jc w:val="both"/>
        <w:rPr>
          <w:lang w:val="it-IT" w:eastAsia="ja-JP"/>
        </w:rPr>
      </w:pPr>
      <w:r w:rsidRPr="009B6670">
        <w:rPr>
          <w:lang w:val="it-IT" w:eastAsia="ja-JP"/>
        </w:rPr>
        <w:t>R4-2416585</w:t>
      </w:r>
      <w:r w:rsidR="00F127A6">
        <w:rPr>
          <w:lang w:val="it-IT" w:eastAsia="ja-JP"/>
        </w:rPr>
        <w:t xml:space="preserve">, </w:t>
      </w:r>
      <w:r w:rsidR="005474E6" w:rsidRPr="005474E6">
        <w:rPr>
          <w:lang w:val="it-IT" w:eastAsia="ja-JP"/>
        </w:rPr>
        <w:t>Way Forward for [112bis][307] NR_duplex_evo_BSRF</w:t>
      </w:r>
      <w:r w:rsidR="005474E6">
        <w:rPr>
          <w:lang w:val="it-IT" w:eastAsia="ja-JP"/>
        </w:rPr>
        <w:t xml:space="preserve">, </w:t>
      </w:r>
      <w:r w:rsidR="005474E6" w:rsidRPr="005A39A8">
        <w:rPr>
          <w:lang w:val="it-IT" w:eastAsia="zh-CN"/>
        </w:rPr>
        <w:t>Huawei, HiSilicon</w:t>
      </w:r>
    </w:p>
    <w:p w14:paraId="71B9DB2B" w14:textId="4815D344" w:rsidR="00E729D3" w:rsidRDefault="00250FE3" w:rsidP="00034DA2">
      <w:pPr>
        <w:numPr>
          <w:ilvl w:val="0"/>
          <w:numId w:val="10"/>
        </w:numPr>
        <w:tabs>
          <w:tab w:val="clear" w:pos="720"/>
          <w:tab w:val="num" w:pos="426"/>
        </w:tabs>
        <w:ind w:left="426" w:hanging="426"/>
        <w:jc w:val="both"/>
        <w:rPr>
          <w:lang w:val="it-IT" w:eastAsia="ja-JP"/>
        </w:rPr>
      </w:pPr>
      <w:r w:rsidRPr="00250FE3">
        <w:rPr>
          <w:lang w:val="it-IT" w:eastAsia="ja-JP"/>
        </w:rPr>
        <w:t>R4-2416528</w:t>
      </w:r>
      <w:r>
        <w:rPr>
          <w:lang w:val="it-IT" w:eastAsia="ja-JP"/>
        </w:rPr>
        <w:t xml:space="preserve">, </w:t>
      </w:r>
      <w:r w:rsidRPr="00250FE3">
        <w:rPr>
          <w:lang w:val="it-IT" w:eastAsia="ja-JP"/>
        </w:rPr>
        <w:t>Topic summary for [112bis][307] NR_duplex_evo_BSRF</w:t>
      </w:r>
      <w:r>
        <w:rPr>
          <w:lang w:val="it-IT" w:eastAsia="ja-JP"/>
        </w:rPr>
        <w:t xml:space="preserve">, </w:t>
      </w:r>
      <w:r w:rsidRPr="00250FE3">
        <w:rPr>
          <w:lang w:val="it-IT" w:eastAsia="ja-JP"/>
        </w:rPr>
        <w:t>Moderator (Huawei)</w:t>
      </w:r>
    </w:p>
    <w:sectPr w:rsidR="00E729D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643C7" w14:textId="77777777" w:rsidR="005C4428" w:rsidRDefault="005C4428" w:rsidP="0052762B">
      <w:r>
        <w:separator/>
      </w:r>
    </w:p>
  </w:endnote>
  <w:endnote w:type="continuationSeparator" w:id="0">
    <w:p w14:paraId="7D2CAF0F" w14:textId="77777777" w:rsidR="005C4428" w:rsidRDefault="005C442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30" w:usb3="00000000" w:csb0="0008009F" w:csb1="00000000"/>
  </w:font>
  <w:font w:name="Tahoma">
    <w:panose1 w:val="020B0604030504040204"/>
    <w:charset w:val="EE"/>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Times New Roman"/>
    <w:charset w:val="80"/>
    <w:family w:val="auto"/>
    <w:pitch w:val="default"/>
    <w:sig w:usb0="00000000" w:usb1="0000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00000287" w:usb1="0807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034DA2" w:rsidRDefault="00034DA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62E9E" w14:textId="77777777" w:rsidR="005C4428" w:rsidRDefault="005C4428" w:rsidP="0052762B">
      <w:r>
        <w:separator/>
      </w:r>
    </w:p>
  </w:footnote>
  <w:footnote w:type="continuationSeparator" w:id="0">
    <w:p w14:paraId="0DB4C7E4" w14:textId="77777777" w:rsidR="005C4428" w:rsidRDefault="005C442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6"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10"/>
  </w:num>
  <w:num w:numId="4">
    <w:abstractNumId w:val="18"/>
  </w:num>
  <w:num w:numId="5">
    <w:abstractNumId w:val="17"/>
  </w:num>
  <w:num w:numId="6">
    <w:abstractNumId w:val="7"/>
  </w:num>
  <w:num w:numId="7">
    <w:abstractNumId w:val="14"/>
  </w:num>
  <w:num w:numId="8">
    <w:abstractNumId w:val="21"/>
  </w:num>
  <w:num w:numId="9">
    <w:abstractNumId w:val="6"/>
  </w:num>
  <w:num w:numId="10">
    <w:abstractNumId w:val="19"/>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1"/>
  </w:num>
  <w:num w:numId="14">
    <w:abstractNumId w:val="16"/>
  </w:num>
  <w:num w:numId="15">
    <w:abstractNumId w:val="2"/>
  </w:num>
  <w:num w:numId="16">
    <w:abstractNumId w:val="9"/>
  </w:num>
  <w:num w:numId="17">
    <w:abstractNumId w:val="1"/>
  </w:num>
  <w:num w:numId="18">
    <w:abstractNumId w:val="0"/>
  </w:num>
  <w:num w:numId="19">
    <w:abstractNumId w:val="5"/>
  </w:num>
  <w:num w:numId="20">
    <w:abstractNumId w:val="12"/>
  </w:num>
  <w:num w:numId="21">
    <w:abstractNumId w:val="3"/>
  </w:num>
  <w:num w:numId="22">
    <w:abstractNumId w:val="20"/>
  </w:num>
  <w:num w:numId="23">
    <w:abstractNumId w:val="20"/>
  </w:num>
  <w:num w:numId="24">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5CBD"/>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D9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770"/>
    <w:rsid w:val="00031CC0"/>
    <w:rsid w:val="000323D5"/>
    <w:rsid w:val="00032561"/>
    <w:rsid w:val="000326E2"/>
    <w:rsid w:val="00032B28"/>
    <w:rsid w:val="00032EBA"/>
    <w:rsid w:val="00033F47"/>
    <w:rsid w:val="00034749"/>
    <w:rsid w:val="000347DA"/>
    <w:rsid w:val="00034BF3"/>
    <w:rsid w:val="00034DA2"/>
    <w:rsid w:val="00034F28"/>
    <w:rsid w:val="0003564D"/>
    <w:rsid w:val="00035B74"/>
    <w:rsid w:val="00035FA8"/>
    <w:rsid w:val="000365C5"/>
    <w:rsid w:val="000368DA"/>
    <w:rsid w:val="00037162"/>
    <w:rsid w:val="0003726B"/>
    <w:rsid w:val="000402AB"/>
    <w:rsid w:val="00040C0D"/>
    <w:rsid w:val="00040C7B"/>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687B"/>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0F76CF"/>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6E5F"/>
    <w:rsid w:val="001171C1"/>
    <w:rsid w:val="00117964"/>
    <w:rsid w:val="00120BBB"/>
    <w:rsid w:val="0012120A"/>
    <w:rsid w:val="00121F2E"/>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3AB"/>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509"/>
    <w:rsid w:val="00182D6C"/>
    <w:rsid w:val="00182EDB"/>
    <w:rsid w:val="0018314E"/>
    <w:rsid w:val="001838A1"/>
    <w:rsid w:val="00183DDE"/>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5CF"/>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676"/>
    <w:rsid w:val="001F5890"/>
    <w:rsid w:val="001F5C92"/>
    <w:rsid w:val="001F5D72"/>
    <w:rsid w:val="001F626C"/>
    <w:rsid w:val="001F65E5"/>
    <w:rsid w:val="001F6F34"/>
    <w:rsid w:val="001F71E4"/>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4E97"/>
    <w:rsid w:val="002063D3"/>
    <w:rsid w:val="00206426"/>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B69"/>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9A9"/>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960"/>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FE3"/>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36A"/>
    <w:rsid w:val="00264DBA"/>
    <w:rsid w:val="00265611"/>
    <w:rsid w:val="00265651"/>
    <w:rsid w:val="002659FE"/>
    <w:rsid w:val="00265ADD"/>
    <w:rsid w:val="0026615E"/>
    <w:rsid w:val="00266408"/>
    <w:rsid w:val="002668F6"/>
    <w:rsid w:val="00266CA1"/>
    <w:rsid w:val="00266D04"/>
    <w:rsid w:val="00266E2D"/>
    <w:rsid w:val="00266EF6"/>
    <w:rsid w:val="002679B8"/>
    <w:rsid w:val="00267B88"/>
    <w:rsid w:val="00270491"/>
    <w:rsid w:val="002706AE"/>
    <w:rsid w:val="002706D2"/>
    <w:rsid w:val="002707BC"/>
    <w:rsid w:val="00270EE8"/>
    <w:rsid w:val="00271981"/>
    <w:rsid w:val="00271CA1"/>
    <w:rsid w:val="00271F4E"/>
    <w:rsid w:val="00272254"/>
    <w:rsid w:val="0027228F"/>
    <w:rsid w:val="00272674"/>
    <w:rsid w:val="00273008"/>
    <w:rsid w:val="00273705"/>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69"/>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604"/>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3AE1"/>
    <w:rsid w:val="003C5AA9"/>
    <w:rsid w:val="003C5C76"/>
    <w:rsid w:val="003C6879"/>
    <w:rsid w:val="003C6DE2"/>
    <w:rsid w:val="003C6E8A"/>
    <w:rsid w:val="003C7296"/>
    <w:rsid w:val="003C7437"/>
    <w:rsid w:val="003D072B"/>
    <w:rsid w:val="003D0774"/>
    <w:rsid w:val="003D1556"/>
    <w:rsid w:val="003D1955"/>
    <w:rsid w:val="003D1AD3"/>
    <w:rsid w:val="003D22F7"/>
    <w:rsid w:val="003D25F7"/>
    <w:rsid w:val="003D29B9"/>
    <w:rsid w:val="003D2DF2"/>
    <w:rsid w:val="003D356D"/>
    <w:rsid w:val="003D37D2"/>
    <w:rsid w:val="003D414F"/>
    <w:rsid w:val="003D4FFC"/>
    <w:rsid w:val="003D508F"/>
    <w:rsid w:val="003D50E0"/>
    <w:rsid w:val="003D5252"/>
    <w:rsid w:val="003D5425"/>
    <w:rsid w:val="003D54A0"/>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E5B"/>
    <w:rsid w:val="003E57B7"/>
    <w:rsid w:val="003E5CD7"/>
    <w:rsid w:val="003E5CD9"/>
    <w:rsid w:val="003E67A1"/>
    <w:rsid w:val="003E6AB4"/>
    <w:rsid w:val="003E703F"/>
    <w:rsid w:val="003F0277"/>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17AC9"/>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784"/>
    <w:rsid w:val="00446B32"/>
    <w:rsid w:val="00446D8E"/>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665"/>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8E2"/>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182"/>
    <w:rsid w:val="004B73EB"/>
    <w:rsid w:val="004B783F"/>
    <w:rsid w:val="004C059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1DA2"/>
    <w:rsid w:val="004D3ADB"/>
    <w:rsid w:val="004D3C23"/>
    <w:rsid w:val="004D3DA2"/>
    <w:rsid w:val="004D3F4C"/>
    <w:rsid w:val="004D4538"/>
    <w:rsid w:val="004D4A9F"/>
    <w:rsid w:val="004D4FB6"/>
    <w:rsid w:val="004D572F"/>
    <w:rsid w:val="004D5DB5"/>
    <w:rsid w:val="004D5F0F"/>
    <w:rsid w:val="004D6329"/>
    <w:rsid w:val="004D6646"/>
    <w:rsid w:val="004D6F93"/>
    <w:rsid w:val="004D714B"/>
    <w:rsid w:val="004D75F0"/>
    <w:rsid w:val="004D7661"/>
    <w:rsid w:val="004D769F"/>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279"/>
    <w:rsid w:val="0052439D"/>
    <w:rsid w:val="00524ACD"/>
    <w:rsid w:val="0052527C"/>
    <w:rsid w:val="005256B0"/>
    <w:rsid w:val="00525BF0"/>
    <w:rsid w:val="00525C2F"/>
    <w:rsid w:val="0052632B"/>
    <w:rsid w:val="00526671"/>
    <w:rsid w:val="00526760"/>
    <w:rsid w:val="00526855"/>
    <w:rsid w:val="0052762B"/>
    <w:rsid w:val="00527A54"/>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4E6"/>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1EC6"/>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9A8"/>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428"/>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DCA"/>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2F4B"/>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0B5D"/>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16A"/>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6EA5"/>
    <w:rsid w:val="00637815"/>
    <w:rsid w:val="00637A10"/>
    <w:rsid w:val="00637A9A"/>
    <w:rsid w:val="00640DFF"/>
    <w:rsid w:val="006416D9"/>
    <w:rsid w:val="00641B92"/>
    <w:rsid w:val="00641BD1"/>
    <w:rsid w:val="00642066"/>
    <w:rsid w:val="006424E5"/>
    <w:rsid w:val="006427D6"/>
    <w:rsid w:val="0064297A"/>
    <w:rsid w:val="00642D59"/>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368"/>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6AB"/>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1A"/>
    <w:rsid w:val="00737C39"/>
    <w:rsid w:val="00737D95"/>
    <w:rsid w:val="007401E2"/>
    <w:rsid w:val="00740279"/>
    <w:rsid w:val="00740422"/>
    <w:rsid w:val="00740A38"/>
    <w:rsid w:val="00740EE2"/>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2A72"/>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97F1B"/>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1ED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C89"/>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6D1C"/>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3738"/>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86D"/>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C3B"/>
    <w:rsid w:val="008B0F35"/>
    <w:rsid w:val="008B11F3"/>
    <w:rsid w:val="008B1443"/>
    <w:rsid w:val="008B17AD"/>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4CCF"/>
    <w:rsid w:val="008C51AC"/>
    <w:rsid w:val="008C57A9"/>
    <w:rsid w:val="008C6315"/>
    <w:rsid w:val="008C7CC9"/>
    <w:rsid w:val="008D0797"/>
    <w:rsid w:val="008D0A2C"/>
    <w:rsid w:val="008D0F24"/>
    <w:rsid w:val="008D107A"/>
    <w:rsid w:val="008D169B"/>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0F0"/>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6E1"/>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5BE"/>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7F3"/>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70B3"/>
    <w:rsid w:val="009A780E"/>
    <w:rsid w:val="009A78F4"/>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67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92F"/>
    <w:rsid w:val="009D6EB2"/>
    <w:rsid w:val="009D7747"/>
    <w:rsid w:val="009D79DA"/>
    <w:rsid w:val="009E07C4"/>
    <w:rsid w:val="009E123E"/>
    <w:rsid w:val="009E12F0"/>
    <w:rsid w:val="009E1400"/>
    <w:rsid w:val="009E32C6"/>
    <w:rsid w:val="009E3592"/>
    <w:rsid w:val="009E3904"/>
    <w:rsid w:val="009E3C96"/>
    <w:rsid w:val="009E3F03"/>
    <w:rsid w:val="009E4618"/>
    <w:rsid w:val="009E46CA"/>
    <w:rsid w:val="009E4F63"/>
    <w:rsid w:val="009E5461"/>
    <w:rsid w:val="009E56F8"/>
    <w:rsid w:val="009E592B"/>
    <w:rsid w:val="009E6373"/>
    <w:rsid w:val="009E6979"/>
    <w:rsid w:val="009E6FA1"/>
    <w:rsid w:val="009E7332"/>
    <w:rsid w:val="009E7474"/>
    <w:rsid w:val="009E747F"/>
    <w:rsid w:val="009E7BC3"/>
    <w:rsid w:val="009E7D7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3A"/>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2F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6E67"/>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1D2"/>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A45"/>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CD0"/>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6B9"/>
    <w:rsid w:val="00B077B0"/>
    <w:rsid w:val="00B100C4"/>
    <w:rsid w:val="00B10A3C"/>
    <w:rsid w:val="00B10B65"/>
    <w:rsid w:val="00B1123F"/>
    <w:rsid w:val="00B117F0"/>
    <w:rsid w:val="00B13192"/>
    <w:rsid w:val="00B131E8"/>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3DD3"/>
    <w:rsid w:val="00B351BF"/>
    <w:rsid w:val="00B36335"/>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2E5"/>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3F12"/>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856"/>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1"/>
    <w:rsid w:val="00BF2483"/>
    <w:rsid w:val="00BF24CF"/>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67"/>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66"/>
    <w:rsid w:val="00C17B7F"/>
    <w:rsid w:val="00C204A9"/>
    <w:rsid w:val="00C2080B"/>
    <w:rsid w:val="00C20901"/>
    <w:rsid w:val="00C209C0"/>
    <w:rsid w:val="00C21405"/>
    <w:rsid w:val="00C2151F"/>
    <w:rsid w:val="00C2248B"/>
    <w:rsid w:val="00C22B92"/>
    <w:rsid w:val="00C23155"/>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886"/>
    <w:rsid w:val="00C36E28"/>
    <w:rsid w:val="00C379A7"/>
    <w:rsid w:val="00C37F40"/>
    <w:rsid w:val="00C40CE0"/>
    <w:rsid w:val="00C40D35"/>
    <w:rsid w:val="00C41137"/>
    <w:rsid w:val="00C418EF"/>
    <w:rsid w:val="00C4199E"/>
    <w:rsid w:val="00C41D95"/>
    <w:rsid w:val="00C4283F"/>
    <w:rsid w:val="00C42BAE"/>
    <w:rsid w:val="00C42FD8"/>
    <w:rsid w:val="00C437F1"/>
    <w:rsid w:val="00C43D1B"/>
    <w:rsid w:val="00C44170"/>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3AF"/>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43E3"/>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254"/>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05"/>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0EE8"/>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5C3D"/>
    <w:rsid w:val="00D86C34"/>
    <w:rsid w:val="00D86C6C"/>
    <w:rsid w:val="00D87776"/>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A6F"/>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1EA"/>
    <w:rsid w:val="00E17333"/>
    <w:rsid w:val="00E176A4"/>
    <w:rsid w:val="00E17A5D"/>
    <w:rsid w:val="00E17EAD"/>
    <w:rsid w:val="00E17F3C"/>
    <w:rsid w:val="00E211CF"/>
    <w:rsid w:val="00E214F2"/>
    <w:rsid w:val="00E228AA"/>
    <w:rsid w:val="00E22AC6"/>
    <w:rsid w:val="00E22D0A"/>
    <w:rsid w:val="00E23281"/>
    <w:rsid w:val="00E23338"/>
    <w:rsid w:val="00E23C3E"/>
    <w:rsid w:val="00E24910"/>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CFD"/>
    <w:rsid w:val="00E63E52"/>
    <w:rsid w:val="00E645F9"/>
    <w:rsid w:val="00E64B08"/>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29D3"/>
    <w:rsid w:val="00E73464"/>
    <w:rsid w:val="00E73C2C"/>
    <w:rsid w:val="00E74147"/>
    <w:rsid w:val="00E743E8"/>
    <w:rsid w:val="00E74DAD"/>
    <w:rsid w:val="00E75441"/>
    <w:rsid w:val="00E755BD"/>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B6B"/>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65D5"/>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1FCD"/>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58BB"/>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00"/>
    <w:rsid w:val="00F126E8"/>
    <w:rsid w:val="00F12710"/>
    <w:rsid w:val="00F127A6"/>
    <w:rsid w:val="00F12A9B"/>
    <w:rsid w:val="00F13D21"/>
    <w:rsid w:val="00F14203"/>
    <w:rsid w:val="00F1423B"/>
    <w:rsid w:val="00F1464F"/>
    <w:rsid w:val="00F14F56"/>
    <w:rsid w:val="00F15916"/>
    <w:rsid w:val="00F15C38"/>
    <w:rsid w:val="00F15ED9"/>
    <w:rsid w:val="00F17A4D"/>
    <w:rsid w:val="00F202FA"/>
    <w:rsid w:val="00F20BDA"/>
    <w:rsid w:val="00F20C0D"/>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57B9C"/>
    <w:rsid w:val="00F600F6"/>
    <w:rsid w:val="00F60279"/>
    <w:rsid w:val="00F602D1"/>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D760E"/>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474E6"/>
    <w:pPr>
      <w:spacing w:after="180"/>
    </w:pPr>
    <w:rPr>
      <w:rFonts w:eastAsiaTheme="minorEastAsia"/>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3293">
      <w:bodyDiv w:val="1"/>
      <w:marLeft w:val="0"/>
      <w:marRight w:val="0"/>
      <w:marTop w:val="0"/>
      <w:marBottom w:val="0"/>
      <w:divBdr>
        <w:top w:val="none" w:sz="0" w:space="0" w:color="auto"/>
        <w:left w:val="none" w:sz="0" w:space="0" w:color="auto"/>
        <w:bottom w:val="none" w:sz="0" w:space="0" w:color="auto"/>
        <w:right w:val="none" w:sz="0" w:space="0" w:color="auto"/>
      </w:divBdr>
    </w:div>
    <w:div w:id="14163203">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518371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48517008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62446352">
      <w:bodyDiv w:val="1"/>
      <w:marLeft w:val="0"/>
      <w:marRight w:val="0"/>
      <w:marTop w:val="0"/>
      <w:marBottom w:val="0"/>
      <w:divBdr>
        <w:top w:val="none" w:sz="0" w:space="0" w:color="auto"/>
        <w:left w:val="none" w:sz="0" w:space="0" w:color="auto"/>
        <w:bottom w:val="none" w:sz="0" w:space="0" w:color="auto"/>
        <w:right w:val="none" w:sz="0" w:space="0" w:color="auto"/>
      </w:divBdr>
    </w:div>
    <w:div w:id="572472358">
      <w:bodyDiv w:val="1"/>
      <w:marLeft w:val="0"/>
      <w:marRight w:val="0"/>
      <w:marTop w:val="0"/>
      <w:marBottom w:val="0"/>
      <w:divBdr>
        <w:top w:val="none" w:sz="0" w:space="0" w:color="auto"/>
        <w:left w:val="none" w:sz="0" w:space="0" w:color="auto"/>
        <w:bottom w:val="none" w:sz="0" w:space="0" w:color="auto"/>
        <w:right w:val="none" w:sz="0" w:space="0" w:color="auto"/>
      </w:divBdr>
    </w:div>
    <w:div w:id="611324197">
      <w:bodyDiv w:val="1"/>
      <w:marLeft w:val="0"/>
      <w:marRight w:val="0"/>
      <w:marTop w:val="0"/>
      <w:marBottom w:val="0"/>
      <w:divBdr>
        <w:top w:val="none" w:sz="0" w:space="0" w:color="auto"/>
        <w:left w:val="none" w:sz="0" w:space="0" w:color="auto"/>
        <w:bottom w:val="none" w:sz="0" w:space="0" w:color="auto"/>
        <w:right w:val="none" w:sz="0" w:space="0" w:color="auto"/>
      </w:divBdr>
    </w:div>
    <w:div w:id="79937475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165264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754509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86411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076931">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923309">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41091784">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4261359">
      <w:bodyDiv w:val="1"/>
      <w:marLeft w:val="0"/>
      <w:marRight w:val="0"/>
      <w:marTop w:val="0"/>
      <w:marBottom w:val="0"/>
      <w:divBdr>
        <w:top w:val="none" w:sz="0" w:space="0" w:color="auto"/>
        <w:left w:val="none" w:sz="0" w:space="0" w:color="auto"/>
        <w:bottom w:val="none" w:sz="0" w:space="0" w:color="auto"/>
        <w:right w:val="none" w:sz="0" w:space="0" w:color="auto"/>
      </w:divBdr>
    </w:div>
    <w:div w:id="1657101434">
      <w:bodyDiv w:val="1"/>
      <w:marLeft w:val="0"/>
      <w:marRight w:val="0"/>
      <w:marTop w:val="0"/>
      <w:marBottom w:val="0"/>
      <w:divBdr>
        <w:top w:val="none" w:sz="0" w:space="0" w:color="auto"/>
        <w:left w:val="none" w:sz="0" w:space="0" w:color="auto"/>
        <w:bottom w:val="none" w:sz="0" w:space="0" w:color="auto"/>
        <w:right w:val="none" w:sz="0" w:space="0" w:color="auto"/>
      </w:divBdr>
      <w:divsChild>
        <w:div w:id="1252591495">
          <w:marLeft w:val="706"/>
          <w:marRight w:val="0"/>
          <w:marTop w:val="0"/>
          <w:marBottom w:val="120"/>
          <w:divBdr>
            <w:top w:val="none" w:sz="0" w:space="0" w:color="auto"/>
            <w:left w:val="none" w:sz="0" w:space="0" w:color="auto"/>
            <w:bottom w:val="none" w:sz="0" w:space="0" w:color="auto"/>
            <w:right w:val="none" w:sz="0" w:space="0" w:color="auto"/>
          </w:divBdr>
        </w:div>
        <w:div w:id="1276519069">
          <w:marLeft w:val="706"/>
          <w:marRight w:val="0"/>
          <w:marTop w:val="0"/>
          <w:marBottom w:val="12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8797210">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9906688">
      <w:bodyDiv w:val="1"/>
      <w:marLeft w:val="0"/>
      <w:marRight w:val="0"/>
      <w:marTop w:val="0"/>
      <w:marBottom w:val="0"/>
      <w:divBdr>
        <w:top w:val="none" w:sz="0" w:space="0" w:color="auto"/>
        <w:left w:val="none" w:sz="0" w:space="0" w:color="auto"/>
        <w:bottom w:val="none" w:sz="0" w:space="0" w:color="auto"/>
        <w:right w:val="none" w:sz="0" w:space="0" w:color="auto"/>
      </w:divBdr>
    </w:div>
    <w:div w:id="194480548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85761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1DECB-8F14-4FF0-ABBB-4BCCC3A18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150</TotalTime>
  <Pages>7</Pages>
  <Words>2383</Words>
  <Characters>13589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HW#113</cp:lastModifiedBy>
  <cp:revision>9</cp:revision>
  <cp:lastPrinted>2010-01-07T02:23:00Z</cp:lastPrinted>
  <dcterms:created xsi:type="dcterms:W3CDTF">2024-11-06T08:45:00Z</dcterms:created>
  <dcterms:modified xsi:type="dcterms:W3CDTF">2024-11-08T14:23:00Z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(3)/DWCLcduPLGflwsCnwdc8XqZm7n3SHpPJXzCGGgVfO4pTuKJvOKIt13ueUsGmlA8cSdUX4zY
VPUMe94DEehwRCNu/G5WZh8slnMtNZRus2c1jCdmMtHDr7VID4DV1abIWazW5zbwGX3E8/6V
ynJ0FrtSiOVgQWggZCKuhlV22eVhipXKmt55GGOn5N3zKzgphAN49TVkN8QAQh9tCptyYit4
NAO8seAx9j4HpXFEwx</vt:lpwstr>
  </property>
  <property fmtid="{D5CDD505-2E9C-101B-9397-08002B2CF9AE}" pid="15" name="_2015_ms_pID_725343_00">
    <vt:lpwstr>_2015_ms_pID_725343</vt:lpwstr>
  </property>
  <property fmtid="{D5CDD505-2E9C-101B-9397-08002B2CF9AE}" pid="16" name="_2015_ms_pID_7253431">
    <vt:lpwstr>5Kk+7t3iZxL1Oijteab+2tUilKd9dhbjDHjdid8dPaB6eMRgIWlxcz
2O+wBK/oDuo/eBZQPOXOkAgM5pwQebGN3Q8y+Iw8266yWQVHkSDxA2ZUftafsMfxwBwQRXib
YwSYJWeKi66Fc77Nn3L+Dm7okBJF1/mP0plXAm23xx2S/sxtqAOg7V3cCjcxxruF/YzAY483
cvoO+4/GQCWQiWH3tLrgS0axmrwK+EHPRCuM</vt:lpwstr>
  </property>
  <property fmtid="{D5CDD505-2E9C-101B-9397-08002B2CF9AE}" pid="17" name="_2015_ms_pID_7253431_00">
    <vt:lpwstr>_2015_ms_pID_7253431</vt:lpwstr>
  </property>
  <property fmtid="{D5CDD505-2E9C-101B-9397-08002B2CF9AE}" pid="18" name="_2015_ms_pID_7253432">
    <vt:lpwstr>vA==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